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59E4" w14:textId="77777777" w:rsidR="00640D4E" w:rsidRPr="00640D4E" w:rsidRDefault="00640D4E" w:rsidP="003571B5">
      <w:pPr>
        <w:pStyle w:val="Title"/>
        <w:jc w:val="left"/>
      </w:pPr>
      <w:r w:rsidRPr="00640D4E">
        <w:rPr>
          <w:color w:val="323E4F"/>
        </w:rPr>
        <w:t>The External Quality</w:t>
      </w:r>
      <w:r w:rsidRPr="00640D4E">
        <w:t xml:space="preserve"> Assessment (EQA) of performance of laboratories participating in the European Antimicrobial Resistance Surveillance Network (EARS-Net), 2021</w:t>
      </w:r>
    </w:p>
    <w:p w14:paraId="12DA47FD" w14:textId="77777777" w:rsidR="00640D4E" w:rsidRPr="00640D4E" w:rsidRDefault="00640D4E" w:rsidP="008625EB"/>
    <w:p w14:paraId="5B086550" w14:textId="77777777" w:rsidR="00640D4E" w:rsidRPr="00640D4E" w:rsidRDefault="00640D4E" w:rsidP="008625EB"/>
    <w:p w14:paraId="6C2394F0" w14:textId="77777777" w:rsidR="00640D4E" w:rsidRPr="00640D4E" w:rsidRDefault="00640D4E" w:rsidP="007435A4">
      <w:pPr>
        <w:pStyle w:val="Title"/>
        <w:jc w:val="left"/>
      </w:pPr>
      <w:r w:rsidRPr="00640D4E">
        <w:t xml:space="preserve">National summary report for </w:t>
      </w:r>
      <w:r w:rsidRPr="00640D4E">
        <w:rPr>
          <w:noProof/>
        </w:rPr>
        <w:t>Estonia</w:t>
      </w:r>
    </w:p>
    <w:p w14:paraId="2C15A417" w14:textId="77777777" w:rsidR="00640D4E" w:rsidRPr="00640D4E" w:rsidRDefault="00640D4E" w:rsidP="008625EB"/>
    <w:p w14:paraId="5544C538" w14:textId="77777777" w:rsidR="00640D4E" w:rsidRPr="00640D4E" w:rsidRDefault="00640D4E" w:rsidP="006B4C7C">
      <w:pPr>
        <w:pStyle w:val="Default"/>
        <w:rPr>
          <w:lang w:val="en-GB"/>
        </w:rPr>
      </w:pPr>
    </w:p>
    <w:p w14:paraId="4A4EDE65" w14:textId="77777777" w:rsidR="00640D4E" w:rsidRPr="00640D4E" w:rsidRDefault="00640D4E" w:rsidP="008625EB"/>
    <w:p w14:paraId="4EB6957E" w14:textId="77777777" w:rsidR="00640D4E" w:rsidRPr="00640D4E" w:rsidRDefault="00640D4E" w:rsidP="008625EB"/>
    <w:p w14:paraId="4D91E395" w14:textId="77777777" w:rsidR="00640D4E" w:rsidRPr="00640D4E" w:rsidRDefault="00640D4E" w:rsidP="008625EB"/>
    <w:p w14:paraId="70D498AD" w14:textId="77777777" w:rsidR="00640D4E" w:rsidRPr="00640D4E" w:rsidRDefault="00640D4E" w:rsidP="008625EB"/>
    <w:p w14:paraId="26F224FA" w14:textId="77777777" w:rsidR="00640D4E" w:rsidRPr="00640D4E" w:rsidRDefault="00640D4E" w:rsidP="008625EB"/>
    <w:p w14:paraId="328155AD" w14:textId="77777777" w:rsidR="00640D4E" w:rsidRPr="00640D4E" w:rsidRDefault="00640D4E" w:rsidP="008625EB"/>
    <w:p w14:paraId="26C092EF" w14:textId="77777777" w:rsidR="00640D4E" w:rsidRPr="00640D4E" w:rsidRDefault="00640D4E" w:rsidP="008625EB">
      <w:r w:rsidRPr="00640D4E">
        <w:rPr>
          <w:noProof/>
          <w:lang w:val="et-EE" w:eastAsia="et-EE" w:bidi="ar-SA"/>
        </w:rPr>
        <w:drawing>
          <wp:anchor distT="0" distB="0" distL="0" distR="0" simplePos="0" relativeHeight="251659264" behindDoc="0" locked="0" layoutInCell="1" allowOverlap="1" wp14:anchorId="20058966" wp14:editId="0F74C8A7">
            <wp:simplePos x="0" y="0"/>
            <wp:positionH relativeFrom="page">
              <wp:posOffset>5229225</wp:posOffset>
            </wp:positionH>
            <wp:positionV relativeFrom="page">
              <wp:posOffset>6483350</wp:posOffset>
            </wp:positionV>
            <wp:extent cx="1009650" cy="1466850"/>
            <wp:effectExtent l="0" t="0" r="0" b="0"/>
            <wp:wrapNone/>
            <wp:docPr id="28"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87604" name="Logo_Hide"/>
                    <pic:cNvPicPr/>
                  </pic:nvPicPr>
                  <pic:blipFill>
                    <a:blip r:embed="rId11"/>
                    <a:srcRect/>
                    <a:stretch/>
                  </pic:blipFill>
                  <pic:spPr>
                    <a:xfrm>
                      <a:off x="0" y="0"/>
                      <a:ext cx="1009650" cy="1466850"/>
                    </a:xfrm>
                    <a:prstGeom prst="rect">
                      <a:avLst/>
                    </a:prstGeom>
                  </pic:spPr>
                </pic:pic>
              </a:graphicData>
            </a:graphic>
            <wp14:sizeRelH relativeFrom="margin">
              <wp14:pctWidth>0</wp14:pctWidth>
            </wp14:sizeRelH>
            <wp14:sizeRelV relativeFrom="margin">
              <wp14:pctHeight>0</wp14:pctHeight>
            </wp14:sizeRelV>
          </wp:anchor>
        </w:drawing>
      </w:r>
      <w:r w:rsidRPr="00640D4E">
        <w:t>Provider of the EARS-Net EQA:</w:t>
      </w:r>
    </w:p>
    <w:p w14:paraId="44D1A06F" w14:textId="77777777" w:rsidR="00640D4E" w:rsidRPr="00640D4E" w:rsidRDefault="00640D4E" w:rsidP="008625EB">
      <w:r w:rsidRPr="00640D4E">
        <w:t>Dept. for Global Surveillance</w:t>
      </w:r>
      <w:r w:rsidRPr="00640D4E">
        <w:rPr>
          <w:rFonts w:ascii="Verdana" w:hAnsi="Verdana"/>
          <w:noProof/>
          <w:color w:val="990000"/>
          <w:sz w:val="28"/>
          <w:szCs w:val="28"/>
          <w:lang w:eastAsia="da-DK" w:bidi="ar-SA"/>
        </w:rPr>
        <w:t xml:space="preserve"> </w:t>
      </w:r>
    </w:p>
    <w:p w14:paraId="39049259" w14:textId="77777777" w:rsidR="00640D4E" w:rsidRPr="00640D4E" w:rsidRDefault="00640D4E" w:rsidP="008625EB">
      <w:r w:rsidRPr="00640D4E">
        <w:t>Global Capacity building</w:t>
      </w:r>
    </w:p>
    <w:p w14:paraId="7F6F39DE" w14:textId="77777777" w:rsidR="00640D4E" w:rsidRPr="00640D4E" w:rsidRDefault="00640D4E" w:rsidP="008625EB">
      <w:r w:rsidRPr="00640D4E">
        <w:t>National Food Institute</w:t>
      </w:r>
    </w:p>
    <w:p w14:paraId="690BFC2C" w14:textId="77777777" w:rsidR="00640D4E" w:rsidRPr="00640D4E" w:rsidRDefault="00640D4E" w:rsidP="008625EB">
      <w:r w:rsidRPr="00640D4E">
        <w:t>Technical University of Denmark</w:t>
      </w:r>
    </w:p>
    <w:p w14:paraId="0BD60E03" w14:textId="77777777" w:rsidR="00640D4E" w:rsidRPr="00640D4E" w:rsidRDefault="00640D4E" w:rsidP="008625EB">
      <w:pPr>
        <w:rPr>
          <w:b/>
        </w:rPr>
      </w:pPr>
      <w:r w:rsidRPr="00640D4E">
        <w:t>Kemitorvet, Building 204, DK-2800 Lyngby, Denmark</w:t>
      </w:r>
    </w:p>
    <w:p w14:paraId="2DE43D64" w14:textId="77777777" w:rsidR="00640D4E" w:rsidRPr="00640D4E" w:rsidRDefault="00640D4E" w:rsidP="00BB5A45"/>
    <w:p w14:paraId="2813F6ED" w14:textId="77777777" w:rsidR="00640D4E" w:rsidRPr="00640D4E" w:rsidRDefault="00640D4E" w:rsidP="00BB5A45">
      <w:r w:rsidRPr="00640D4E">
        <w:t>EARS-Net EQA Coordinator: Birgitte Helwigh</w:t>
      </w:r>
    </w:p>
    <w:p w14:paraId="20F4B485" w14:textId="77777777" w:rsidR="00640D4E" w:rsidRPr="00640D4E" w:rsidRDefault="00640D4E" w:rsidP="00BB5A45">
      <w:r w:rsidRPr="00640D4E">
        <w:t>earsnet-eqa@food.dtu.dk.</w:t>
      </w:r>
    </w:p>
    <w:p w14:paraId="66BE24A9" w14:textId="77777777" w:rsidR="00640D4E" w:rsidRPr="00640D4E" w:rsidRDefault="00640D4E" w:rsidP="008625EB">
      <w:r w:rsidRPr="00640D4E">
        <w:t>1. edition, November 2021</w:t>
      </w:r>
    </w:p>
    <w:p w14:paraId="27915923" w14:textId="77777777" w:rsidR="00640D4E" w:rsidRPr="00640D4E" w:rsidRDefault="00640D4E">
      <w:pPr>
        <w:widowControl/>
        <w:suppressAutoHyphens w:val="0"/>
        <w:spacing w:after="160" w:line="259" w:lineRule="auto"/>
        <w:jc w:val="left"/>
        <w:rPr>
          <w:rFonts w:eastAsia="Times New Roman"/>
          <w:b/>
          <w:bCs/>
          <w:color w:val="990000"/>
          <w:kern w:val="32"/>
          <w:sz w:val="36"/>
          <w:szCs w:val="29"/>
        </w:rPr>
      </w:pPr>
      <w:r w:rsidRPr="00640D4E">
        <w:br w:type="page"/>
      </w:r>
    </w:p>
    <w:p w14:paraId="0E156338" w14:textId="77777777" w:rsidR="00640D4E" w:rsidRPr="00640D4E" w:rsidRDefault="00640D4E" w:rsidP="00F60DD4">
      <w:pPr>
        <w:pStyle w:val="Subtitle"/>
        <w:pBdr>
          <w:bottom w:val="single" w:sz="6" w:space="1" w:color="auto"/>
        </w:pBdr>
      </w:pPr>
      <w:r w:rsidRPr="00640D4E">
        <w:lastRenderedPageBreak/>
        <w:t>Content</w:t>
      </w:r>
    </w:p>
    <w:p w14:paraId="658C041A" w14:textId="77777777" w:rsidR="00640D4E" w:rsidRPr="00640D4E" w:rsidRDefault="00640D4E" w:rsidP="00F60DD4">
      <w:pPr>
        <w:pStyle w:val="Subtitle"/>
      </w:pPr>
    </w:p>
    <w:p w14:paraId="47865274" w14:textId="77777777" w:rsidR="00640D4E" w:rsidRPr="00640D4E" w:rsidRDefault="00640D4E" w:rsidP="00CD24DC">
      <w:pPr>
        <w:rPr>
          <w:b/>
          <w:bCs/>
          <w:color w:val="323E4F"/>
          <w:sz w:val="24"/>
          <w:szCs w:val="24"/>
        </w:rPr>
      </w:pPr>
      <w:r w:rsidRPr="00640D4E">
        <w:rPr>
          <w:b/>
          <w:bCs/>
          <w:color w:val="323E4F"/>
          <w:sz w:val="24"/>
          <w:szCs w:val="24"/>
        </w:rPr>
        <w:t xml:space="preserve">1. </w:t>
      </w:r>
      <w:r w:rsidRPr="00640D4E">
        <w:rPr>
          <w:b/>
          <w:bCs/>
          <w:color w:val="323E4F"/>
          <w:sz w:val="24"/>
          <w:szCs w:val="24"/>
        </w:rPr>
        <w:tab/>
        <w:t>Introduction</w:t>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t>3</w:t>
      </w:r>
    </w:p>
    <w:p w14:paraId="07161365" w14:textId="77777777" w:rsidR="00640D4E" w:rsidRPr="00640D4E" w:rsidRDefault="00640D4E" w:rsidP="00004DC4">
      <w:pPr>
        <w:rPr>
          <w:b/>
          <w:bCs/>
          <w:color w:val="323E4F"/>
          <w:sz w:val="24"/>
          <w:szCs w:val="24"/>
        </w:rPr>
      </w:pPr>
      <w:r w:rsidRPr="00640D4E">
        <w:rPr>
          <w:b/>
          <w:bCs/>
          <w:color w:val="323E4F"/>
          <w:sz w:val="24"/>
          <w:szCs w:val="24"/>
        </w:rPr>
        <w:t>2.</w:t>
      </w:r>
      <w:r w:rsidRPr="00640D4E">
        <w:rPr>
          <w:b/>
          <w:bCs/>
          <w:color w:val="323E4F"/>
          <w:sz w:val="24"/>
          <w:szCs w:val="24"/>
        </w:rPr>
        <w:tab/>
        <w:t>Materials and Methods</w:t>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t>3</w:t>
      </w:r>
    </w:p>
    <w:p w14:paraId="74F2C8B4" w14:textId="77777777" w:rsidR="00640D4E" w:rsidRPr="00640D4E" w:rsidRDefault="00640D4E" w:rsidP="00732348">
      <w:pPr>
        <w:ind w:firstLine="720"/>
      </w:pPr>
      <w:r w:rsidRPr="00640D4E">
        <w:t>2.1.</w:t>
      </w:r>
      <w:r w:rsidRPr="00640D4E">
        <w:tab/>
        <w:t>Strains and antimicrobial susceptibility testing</w:t>
      </w:r>
      <w:r w:rsidRPr="00640D4E">
        <w:tab/>
      </w:r>
      <w:r w:rsidRPr="00640D4E">
        <w:tab/>
      </w:r>
      <w:r w:rsidRPr="00640D4E">
        <w:tab/>
      </w:r>
      <w:r w:rsidRPr="00640D4E">
        <w:tab/>
      </w:r>
      <w:r w:rsidRPr="00640D4E">
        <w:tab/>
        <w:t>3</w:t>
      </w:r>
    </w:p>
    <w:p w14:paraId="210A9861" w14:textId="77777777" w:rsidR="00640D4E" w:rsidRPr="00640D4E" w:rsidRDefault="00640D4E" w:rsidP="00732348">
      <w:pPr>
        <w:ind w:firstLine="720"/>
      </w:pPr>
      <w:r w:rsidRPr="00640D4E">
        <w:t>2.2.</w:t>
      </w:r>
      <w:r w:rsidRPr="00640D4E">
        <w:tab/>
        <w:t>Procedure</w:t>
      </w:r>
      <w:r w:rsidRPr="00640D4E">
        <w:tab/>
      </w:r>
      <w:r w:rsidRPr="00640D4E">
        <w:tab/>
      </w:r>
      <w:r w:rsidRPr="00640D4E">
        <w:tab/>
      </w:r>
      <w:r w:rsidRPr="00640D4E">
        <w:tab/>
      </w:r>
      <w:r w:rsidRPr="00640D4E">
        <w:tab/>
      </w:r>
      <w:r w:rsidRPr="00640D4E">
        <w:tab/>
      </w:r>
      <w:r w:rsidRPr="00640D4E">
        <w:tab/>
      </w:r>
      <w:r w:rsidRPr="00640D4E">
        <w:tab/>
      </w:r>
      <w:r w:rsidRPr="00640D4E">
        <w:tab/>
        <w:t>7</w:t>
      </w:r>
    </w:p>
    <w:p w14:paraId="2E8485CD" w14:textId="77777777" w:rsidR="00640D4E" w:rsidRPr="00640D4E" w:rsidRDefault="00640D4E" w:rsidP="00B56CD2">
      <w:pPr>
        <w:rPr>
          <w:b/>
          <w:bCs/>
          <w:color w:val="323E4F"/>
          <w:sz w:val="24"/>
          <w:szCs w:val="24"/>
        </w:rPr>
      </w:pPr>
      <w:r w:rsidRPr="00640D4E">
        <w:rPr>
          <w:b/>
          <w:bCs/>
          <w:color w:val="323E4F"/>
          <w:sz w:val="24"/>
          <w:szCs w:val="24"/>
        </w:rPr>
        <w:t>3.</w:t>
      </w:r>
      <w:r w:rsidRPr="00640D4E">
        <w:rPr>
          <w:b/>
          <w:bCs/>
          <w:color w:val="323E4F"/>
          <w:sz w:val="24"/>
          <w:szCs w:val="24"/>
        </w:rPr>
        <w:tab/>
        <w:t>Results</w:t>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r>
      <w:r w:rsidRPr="00640D4E">
        <w:rPr>
          <w:b/>
          <w:bCs/>
          <w:color w:val="323E4F"/>
          <w:sz w:val="24"/>
          <w:szCs w:val="24"/>
        </w:rPr>
        <w:tab/>
        <w:t>7</w:t>
      </w:r>
    </w:p>
    <w:p w14:paraId="2D0DC4AB" w14:textId="77777777" w:rsidR="00640D4E" w:rsidRPr="00640D4E" w:rsidRDefault="00640D4E" w:rsidP="00732348">
      <w:pPr>
        <w:ind w:firstLine="720"/>
      </w:pPr>
      <w:r w:rsidRPr="00640D4E">
        <w:t xml:space="preserve">3.1 </w:t>
      </w:r>
      <w:r w:rsidRPr="00640D4E">
        <w:tab/>
        <w:t>Methods</w:t>
      </w:r>
      <w:r w:rsidRPr="00640D4E">
        <w:tab/>
      </w:r>
      <w:r w:rsidRPr="00640D4E">
        <w:tab/>
      </w:r>
      <w:r w:rsidRPr="00640D4E">
        <w:tab/>
      </w:r>
      <w:r w:rsidRPr="00640D4E">
        <w:tab/>
      </w:r>
      <w:r w:rsidRPr="00640D4E">
        <w:tab/>
      </w:r>
      <w:r w:rsidRPr="00640D4E">
        <w:tab/>
      </w:r>
      <w:r w:rsidRPr="00640D4E">
        <w:tab/>
      </w:r>
      <w:r w:rsidRPr="00640D4E">
        <w:tab/>
      </w:r>
      <w:r w:rsidRPr="00640D4E">
        <w:tab/>
        <w:t>7</w:t>
      </w:r>
    </w:p>
    <w:p w14:paraId="043E9AA2" w14:textId="77777777" w:rsidR="00640D4E" w:rsidRPr="00640D4E" w:rsidRDefault="00640D4E" w:rsidP="00732348">
      <w:pPr>
        <w:ind w:firstLine="720"/>
      </w:pPr>
      <w:r w:rsidRPr="00640D4E">
        <w:t xml:space="preserve">3.2 </w:t>
      </w:r>
      <w:r w:rsidRPr="00640D4E">
        <w:tab/>
        <w:t>Deviations</w:t>
      </w:r>
      <w:r w:rsidRPr="00640D4E">
        <w:tab/>
      </w:r>
      <w:r w:rsidRPr="00640D4E">
        <w:tab/>
      </w:r>
      <w:r w:rsidRPr="00640D4E">
        <w:tab/>
      </w:r>
      <w:r w:rsidRPr="00640D4E">
        <w:tab/>
      </w:r>
      <w:r w:rsidRPr="00640D4E">
        <w:tab/>
      </w:r>
      <w:r w:rsidRPr="00640D4E">
        <w:tab/>
      </w:r>
      <w:r w:rsidRPr="00640D4E">
        <w:tab/>
      </w:r>
      <w:r w:rsidRPr="00640D4E">
        <w:tab/>
      </w:r>
      <w:r w:rsidRPr="00640D4E">
        <w:tab/>
        <w:t>8</w:t>
      </w:r>
    </w:p>
    <w:p w14:paraId="70BEE967" w14:textId="77777777" w:rsidR="00640D4E" w:rsidRPr="00640D4E" w:rsidRDefault="00640D4E" w:rsidP="00B56CD2">
      <w:pPr>
        <w:rPr>
          <w:b/>
          <w:bCs/>
          <w:color w:val="323E4F"/>
          <w:sz w:val="24"/>
          <w:szCs w:val="24"/>
        </w:rPr>
      </w:pPr>
      <w:r w:rsidRPr="00640D4E">
        <w:rPr>
          <w:b/>
          <w:bCs/>
          <w:color w:val="323E4F"/>
          <w:sz w:val="24"/>
          <w:szCs w:val="24"/>
        </w:rPr>
        <w:t>4.</w:t>
      </w:r>
      <w:r w:rsidRPr="00640D4E">
        <w:rPr>
          <w:b/>
          <w:bCs/>
          <w:color w:val="323E4F"/>
          <w:sz w:val="24"/>
          <w:szCs w:val="24"/>
        </w:rPr>
        <w:tab/>
        <w:t>Conclusions and recommendations for improvement</w:t>
      </w:r>
      <w:r w:rsidRPr="00640D4E">
        <w:rPr>
          <w:b/>
          <w:bCs/>
          <w:color w:val="323E4F"/>
          <w:sz w:val="24"/>
          <w:szCs w:val="24"/>
        </w:rPr>
        <w:tab/>
      </w:r>
      <w:r w:rsidRPr="00640D4E">
        <w:rPr>
          <w:b/>
          <w:bCs/>
          <w:color w:val="323E4F"/>
          <w:sz w:val="24"/>
          <w:szCs w:val="24"/>
        </w:rPr>
        <w:tab/>
      </w:r>
      <w:r w:rsidRPr="00640D4E">
        <w:rPr>
          <w:b/>
          <w:bCs/>
          <w:color w:val="323E4F"/>
          <w:sz w:val="24"/>
          <w:szCs w:val="24"/>
        </w:rPr>
        <w:tab/>
        <w:t>13</w:t>
      </w:r>
    </w:p>
    <w:p w14:paraId="670D093B" w14:textId="77777777" w:rsidR="00640D4E" w:rsidRPr="00640D4E" w:rsidRDefault="00640D4E" w:rsidP="00732348">
      <w:pPr>
        <w:ind w:firstLine="720"/>
      </w:pPr>
      <w:r w:rsidRPr="00640D4E">
        <w:t xml:space="preserve">4.1 </w:t>
      </w:r>
      <w:r w:rsidRPr="00640D4E">
        <w:tab/>
      </w:r>
      <w:r w:rsidRPr="00640D4E">
        <w:rPr>
          <w:i/>
          <w:iCs/>
        </w:rPr>
        <w:t>Escherichia coli</w:t>
      </w:r>
      <w:r w:rsidRPr="00640D4E">
        <w:t xml:space="preserve"> strains</w:t>
      </w:r>
      <w:r w:rsidRPr="00640D4E">
        <w:tab/>
      </w:r>
      <w:r w:rsidRPr="00640D4E">
        <w:tab/>
      </w:r>
      <w:r w:rsidRPr="00640D4E">
        <w:tab/>
      </w:r>
      <w:r w:rsidRPr="00640D4E">
        <w:tab/>
      </w:r>
      <w:r w:rsidRPr="00640D4E">
        <w:tab/>
      </w:r>
      <w:r w:rsidRPr="00640D4E">
        <w:tab/>
      </w:r>
      <w:r w:rsidRPr="00640D4E">
        <w:tab/>
      </w:r>
      <w:r w:rsidRPr="00640D4E">
        <w:tab/>
        <w:t>13</w:t>
      </w:r>
    </w:p>
    <w:p w14:paraId="7A27FD2A" w14:textId="77777777" w:rsidR="00640D4E" w:rsidRPr="00640D4E" w:rsidRDefault="00640D4E" w:rsidP="00B56CD2">
      <w:pPr>
        <w:rPr>
          <w:noProof/>
        </w:rPr>
      </w:pPr>
      <w:r w:rsidRPr="00640D4E">
        <w:rPr>
          <w:noProof/>
        </w:rPr>
        <w:tab/>
      </w:r>
      <w:r w:rsidRPr="00640D4E">
        <w:rPr>
          <w:noProof/>
        </w:rPr>
        <w:tab/>
        <w:t>Strain EARS-Net 2021 EC.1</w:t>
      </w:r>
    </w:p>
    <w:p w14:paraId="6B282134" w14:textId="77777777" w:rsidR="00640D4E" w:rsidRPr="00640D4E" w:rsidRDefault="00640D4E" w:rsidP="00732348">
      <w:pPr>
        <w:ind w:left="720" w:firstLine="720"/>
        <w:rPr>
          <w:noProof/>
        </w:rPr>
      </w:pPr>
      <w:r w:rsidRPr="00640D4E">
        <w:rPr>
          <w:noProof/>
        </w:rPr>
        <w:t>Strain EARS-Net 2021 EC.2</w:t>
      </w:r>
    </w:p>
    <w:p w14:paraId="7D8EA5EC" w14:textId="77777777" w:rsidR="00640D4E" w:rsidRPr="00640D4E" w:rsidRDefault="00640D4E" w:rsidP="00732348">
      <w:pPr>
        <w:ind w:left="720" w:firstLine="720"/>
        <w:rPr>
          <w:noProof/>
        </w:rPr>
      </w:pPr>
      <w:r w:rsidRPr="00640D4E">
        <w:rPr>
          <w:noProof/>
        </w:rPr>
        <w:t>Strain EARS-Net 2021 EC.2</w:t>
      </w:r>
    </w:p>
    <w:p w14:paraId="64804D70" w14:textId="77777777" w:rsidR="00640D4E" w:rsidRPr="00640D4E" w:rsidRDefault="00640D4E" w:rsidP="00732348">
      <w:pPr>
        <w:ind w:firstLine="720"/>
        <w:rPr>
          <w:rFonts w:asciiTheme="minorHAnsi" w:eastAsiaTheme="minorEastAsia" w:hAnsiTheme="minorHAnsi" w:cstheme="minorBidi"/>
          <w:noProof/>
          <w:color w:val="auto"/>
          <w:kern w:val="0"/>
          <w:sz w:val="22"/>
          <w:szCs w:val="22"/>
          <w:lang w:val="en-US" w:eastAsia="da-DK" w:bidi="ar-SA"/>
        </w:rPr>
      </w:pPr>
      <w:r w:rsidRPr="00640D4E">
        <w:rPr>
          <w:noProof/>
        </w:rPr>
        <w:t xml:space="preserve">4.2 </w:t>
      </w:r>
      <w:r w:rsidRPr="00640D4E">
        <w:rPr>
          <w:noProof/>
        </w:rPr>
        <w:tab/>
      </w:r>
      <w:r w:rsidRPr="00640D4E">
        <w:rPr>
          <w:i/>
          <w:iCs/>
          <w:noProof/>
        </w:rPr>
        <w:t>Klebsiella pneumoniae</w:t>
      </w:r>
      <w:r w:rsidRPr="00640D4E">
        <w:rPr>
          <w:noProof/>
        </w:rPr>
        <w:t xml:space="preserve"> strains</w:t>
      </w:r>
      <w:r w:rsidRPr="00640D4E">
        <w:rPr>
          <w:noProof/>
        </w:rPr>
        <w:tab/>
      </w:r>
      <w:r w:rsidRPr="00640D4E">
        <w:rPr>
          <w:noProof/>
        </w:rPr>
        <w:tab/>
      </w:r>
      <w:r w:rsidRPr="00640D4E">
        <w:rPr>
          <w:noProof/>
        </w:rPr>
        <w:tab/>
      </w:r>
      <w:r w:rsidRPr="00640D4E">
        <w:rPr>
          <w:noProof/>
        </w:rPr>
        <w:tab/>
      </w:r>
      <w:r w:rsidRPr="00640D4E">
        <w:rPr>
          <w:noProof/>
        </w:rPr>
        <w:tab/>
      </w:r>
      <w:r w:rsidRPr="00640D4E">
        <w:rPr>
          <w:noProof/>
        </w:rPr>
        <w:tab/>
      </w:r>
      <w:r w:rsidRPr="00640D4E">
        <w:rPr>
          <w:noProof/>
        </w:rPr>
        <w:tab/>
        <w:t>14</w:t>
      </w:r>
    </w:p>
    <w:p w14:paraId="2927A186" w14:textId="77777777" w:rsidR="00640D4E" w:rsidRPr="00640D4E" w:rsidRDefault="00640D4E" w:rsidP="00732348">
      <w:pPr>
        <w:ind w:left="720" w:firstLine="720"/>
        <w:rPr>
          <w:noProof/>
        </w:rPr>
      </w:pPr>
      <w:r w:rsidRPr="00640D4E">
        <w:rPr>
          <w:noProof/>
        </w:rPr>
        <w:t>Strain EARS-Net 2021 KPN.1</w:t>
      </w:r>
    </w:p>
    <w:p w14:paraId="706C515E" w14:textId="77777777" w:rsidR="00640D4E" w:rsidRPr="00640D4E" w:rsidRDefault="00640D4E" w:rsidP="00732348">
      <w:pPr>
        <w:ind w:left="720" w:firstLine="720"/>
        <w:rPr>
          <w:noProof/>
        </w:rPr>
      </w:pPr>
      <w:r w:rsidRPr="00640D4E">
        <w:rPr>
          <w:noProof/>
        </w:rPr>
        <w:t>Strain EARS-Net 2021 KPN.2</w:t>
      </w:r>
    </w:p>
    <w:p w14:paraId="067A6C20" w14:textId="77777777" w:rsidR="00640D4E" w:rsidRPr="00640D4E" w:rsidRDefault="00640D4E" w:rsidP="00732348">
      <w:pPr>
        <w:ind w:left="720" w:firstLine="720"/>
        <w:rPr>
          <w:noProof/>
        </w:rPr>
      </w:pPr>
      <w:r w:rsidRPr="00640D4E">
        <w:rPr>
          <w:noProof/>
        </w:rPr>
        <w:t>Strain EARS-Net 2021 KPN.3</w:t>
      </w:r>
    </w:p>
    <w:p w14:paraId="2192CD89" w14:textId="77777777" w:rsidR="00640D4E" w:rsidRPr="00640D4E" w:rsidRDefault="00640D4E" w:rsidP="00732348">
      <w:pPr>
        <w:ind w:firstLine="720"/>
        <w:rPr>
          <w:rFonts w:asciiTheme="minorHAnsi" w:eastAsiaTheme="minorEastAsia" w:hAnsiTheme="minorHAnsi" w:cstheme="minorBidi"/>
          <w:noProof/>
          <w:color w:val="auto"/>
          <w:kern w:val="0"/>
          <w:sz w:val="22"/>
          <w:szCs w:val="22"/>
          <w:lang w:val="en-US" w:eastAsia="da-DK" w:bidi="ar-SA"/>
        </w:rPr>
      </w:pPr>
      <w:r w:rsidRPr="00640D4E">
        <w:rPr>
          <w:noProof/>
        </w:rPr>
        <w:t xml:space="preserve">4.3 </w:t>
      </w:r>
      <w:r w:rsidRPr="00640D4E">
        <w:rPr>
          <w:noProof/>
        </w:rPr>
        <w:tab/>
        <w:t>Recommendations</w:t>
      </w:r>
      <w:r w:rsidRPr="00640D4E">
        <w:rPr>
          <w:noProof/>
        </w:rPr>
        <w:tab/>
      </w:r>
      <w:r w:rsidRPr="00640D4E">
        <w:rPr>
          <w:noProof/>
        </w:rPr>
        <w:tab/>
      </w:r>
      <w:r w:rsidRPr="00640D4E">
        <w:rPr>
          <w:noProof/>
        </w:rPr>
        <w:tab/>
      </w:r>
      <w:r w:rsidRPr="00640D4E">
        <w:rPr>
          <w:noProof/>
        </w:rPr>
        <w:tab/>
      </w:r>
      <w:r w:rsidRPr="00640D4E">
        <w:rPr>
          <w:noProof/>
        </w:rPr>
        <w:tab/>
      </w:r>
      <w:r w:rsidRPr="00640D4E">
        <w:rPr>
          <w:noProof/>
        </w:rPr>
        <w:tab/>
      </w:r>
      <w:r w:rsidRPr="00640D4E">
        <w:rPr>
          <w:noProof/>
        </w:rPr>
        <w:tab/>
      </w:r>
      <w:r w:rsidRPr="00640D4E">
        <w:rPr>
          <w:noProof/>
        </w:rPr>
        <w:tab/>
        <w:t>15</w:t>
      </w:r>
    </w:p>
    <w:p w14:paraId="17E3C64E" w14:textId="77777777" w:rsidR="00640D4E" w:rsidRPr="00640D4E" w:rsidRDefault="00640D4E" w:rsidP="00004DC4">
      <w:pPr>
        <w:rPr>
          <w:rFonts w:asciiTheme="minorHAnsi" w:eastAsiaTheme="minorEastAsia" w:hAnsiTheme="minorHAnsi" w:cstheme="minorBidi"/>
          <w:b/>
          <w:bCs/>
          <w:noProof/>
          <w:color w:val="323E4F"/>
          <w:kern w:val="0"/>
          <w:sz w:val="28"/>
          <w:szCs w:val="28"/>
          <w:lang w:val="en-US" w:eastAsia="da-DK" w:bidi="ar-SA"/>
        </w:rPr>
      </w:pPr>
      <w:r w:rsidRPr="00640D4E">
        <w:rPr>
          <w:b/>
          <w:bCs/>
          <w:noProof/>
          <w:color w:val="323E4F"/>
          <w:sz w:val="24"/>
          <w:szCs w:val="24"/>
        </w:rPr>
        <w:t>5.</w:t>
      </w:r>
      <w:r w:rsidRPr="00640D4E">
        <w:rPr>
          <w:rFonts w:asciiTheme="minorHAnsi" w:eastAsiaTheme="minorEastAsia" w:hAnsiTheme="minorHAnsi" w:cstheme="minorBidi"/>
          <w:b/>
          <w:bCs/>
          <w:noProof/>
          <w:color w:val="323E4F"/>
          <w:kern w:val="0"/>
          <w:sz w:val="28"/>
          <w:szCs w:val="28"/>
          <w:lang w:val="en-US" w:eastAsia="da-DK" w:bidi="ar-SA"/>
        </w:rPr>
        <w:tab/>
      </w:r>
      <w:r w:rsidRPr="00640D4E">
        <w:rPr>
          <w:b/>
          <w:bCs/>
          <w:noProof/>
          <w:color w:val="323E4F"/>
          <w:sz w:val="24"/>
          <w:szCs w:val="24"/>
        </w:rPr>
        <w:t>Reference</w:t>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t>16</w:t>
      </w:r>
    </w:p>
    <w:p w14:paraId="183B6765" w14:textId="77777777" w:rsidR="00640D4E" w:rsidRPr="00640D4E" w:rsidRDefault="00640D4E" w:rsidP="00004DC4">
      <w:pPr>
        <w:rPr>
          <w:rFonts w:asciiTheme="minorHAnsi" w:eastAsiaTheme="minorEastAsia" w:hAnsiTheme="minorHAnsi" w:cstheme="minorBidi"/>
          <w:b/>
          <w:bCs/>
          <w:noProof/>
          <w:color w:val="323E4F"/>
          <w:kern w:val="0"/>
          <w:sz w:val="28"/>
          <w:szCs w:val="28"/>
          <w:lang w:val="en-US" w:eastAsia="da-DK" w:bidi="ar-SA"/>
        </w:rPr>
      </w:pPr>
      <w:r w:rsidRPr="00640D4E">
        <w:rPr>
          <w:b/>
          <w:bCs/>
          <w:noProof/>
          <w:color w:val="323E4F"/>
          <w:sz w:val="24"/>
          <w:szCs w:val="24"/>
        </w:rPr>
        <w:t>6.</w:t>
      </w:r>
      <w:r w:rsidRPr="00640D4E">
        <w:rPr>
          <w:rFonts w:asciiTheme="minorHAnsi" w:eastAsiaTheme="minorEastAsia" w:hAnsiTheme="minorHAnsi" w:cstheme="minorBidi"/>
          <w:b/>
          <w:bCs/>
          <w:noProof/>
          <w:color w:val="323E4F"/>
          <w:kern w:val="0"/>
          <w:sz w:val="28"/>
          <w:szCs w:val="28"/>
          <w:lang w:val="en-US" w:eastAsia="da-DK" w:bidi="ar-SA"/>
        </w:rPr>
        <w:tab/>
      </w:r>
      <w:r w:rsidRPr="00640D4E">
        <w:rPr>
          <w:b/>
          <w:bCs/>
          <w:noProof/>
          <w:color w:val="323E4F"/>
          <w:sz w:val="24"/>
          <w:szCs w:val="24"/>
        </w:rPr>
        <w:t>Appendix</w:t>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t>16</w:t>
      </w:r>
    </w:p>
    <w:p w14:paraId="39FA44FD" w14:textId="77777777" w:rsidR="00640D4E" w:rsidRPr="00640D4E" w:rsidRDefault="00640D4E" w:rsidP="00004DC4">
      <w:pPr>
        <w:rPr>
          <w:rFonts w:asciiTheme="minorHAnsi" w:eastAsiaTheme="minorEastAsia" w:hAnsiTheme="minorHAnsi" w:cstheme="minorBidi"/>
          <w:b/>
          <w:bCs/>
          <w:noProof/>
          <w:color w:val="323E4F"/>
          <w:kern w:val="0"/>
          <w:sz w:val="28"/>
          <w:szCs w:val="28"/>
          <w:lang w:val="en-US" w:eastAsia="da-DK" w:bidi="ar-SA"/>
        </w:rPr>
      </w:pPr>
      <w:r w:rsidRPr="00640D4E">
        <w:rPr>
          <w:b/>
          <w:bCs/>
          <w:noProof/>
          <w:color w:val="323E4F"/>
          <w:sz w:val="24"/>
          <w:szCs w:val="24"/>
        </w:rPr>
        <w:t>6.1</w:t>
      </w:r>
      <w:r w:rsidRPr="00640D4E">
        <w:rPr>
          <w:rFonts w:asciiTheme="minorHAnsi" w:eastAsiaTheme="minorEastAsia" w:hAnsiTheme="minorHAnsi" w:cstheme="minorBidi"/>
          <w:b/>
          <w:bCs/>
          <w:noProof/>
          <w:color w:val="323E4F"/>
          <w:kern w:val="0"/>
          <w:sz w:val="28"/>
          <w:szCs w:val="28"/>
          <w:lang w:val="en-US" w:eastAsia="da-DK" w:bidi="ar-SA"/>
        </w:rPr>
        <w:tab/>
      </w:r>
      <w:r w:rsidRPr="00640D4E">
        <w:rPr>
          <w:b/>
          <w:bCs/>
          <w:noProof/>
          <w:color w:val="323E4F"/>
          <w:sz w:val="24"/>
          <w:szCs w:val="24"/>
        </w:rPr>
        <w:t>Individual laboratory evaluation data</w:t>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t>16</w:t>
      </w:r>
    </w:p>
    <w:p w14:paraId="513579B2" w14:textId="77777777" w:rsidR="00640D4E" w:rsidRPr="00640D4E" w:rsidRDefault="00640D4E" w:rsidP="00004DC4">
      <w:pPr>
        <w:rPr>
          <w:b/>
          <w:bCs/>
          <w:noProof/>
          <w:color w:val="323E4F"/>
          <w:sz w:val="24"/>
          <w:szCs w:val="24"/>
        </w:rPr>
      </w:pPr>
      <w:r w:rsidRPr="00640D4E">
        <w:rPr>
          <w:b/>
          <w:bCs/>
          <w:noProof/>
          <w:color w:val="323E4F"/>
          <w:sz w:val="24"/>
          <w:szCs w:val="24"/>
        </w:rPr>
        <w:t>6.2</w:t>
      </w:r>
      <w:r w:rsidRPr="00640D4E">
        <w:rPr>
          <w:rFonts w:asciiTheme="minorHAnsi" w:eastAsiaTheme="minorEastAsia" w:hAnsiTheme="minorHAnsi" w:cstheme="minorBidi"/>
          <w:b/>
          <w:bCs/>
          <w:noProof/>
          <w:color w:val="323E4F"/>
          <w:kern w:val="0"/>
          <w:sz w:val="28"/>
          <w:szCs w:val="28"/>
          <w:lang w:val="en-US" w:eastAsia="da-DK" w:bidi="ar-SA"/>
        </w:rPr>
        <w:tab/>
      </w:r>
      <w:r w:rsidRPr="00640D4E">
        <w:rPr>
          <w:b/>
          <w:bCs/>
          <w:noProof/>
          <w:color w:val="323E4F"/>
          <w:sz w:val="24"/>
          <w:szCs w:val="24"/>
        </w:rPr>
        <w:t>List of codes assigned to the laboratories</w:t>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r>
      <w:r w:rsidRPr="00640D4E">
        <w:rPr>
          <w:b/>
          <w:bCs/>
          <w:noProof/>
          <w:color w:val="323E4F"/>
          <w:sz w:val="24"/>
          <w:szCs w:val="24"/>
        </w:rPr>
        <w:tab/>
        <w:t>16</w:t>
      </w:r>
    </w:p>
    <w:p w14:paraId="0B8A8F10" w14:textId="77777777" w:rsidR="00640D4E" w:rsidRPr="00640D4E" w:rsidRDefault="00640D4E" w:rsidP="00411999">
      <w:pPr>
        <w:pStyle w:val="Subtitle"/>
      </w:pPr>
      <w:r w:rsidRPr="00640D4E">
        <w:br w:type="page"/>
      </w:r>
    </w:p>
    <w:p w14:paraId="5D9F13C8" w14:textId="77777777" w:rsidR="00640D4E" w:rsidRPr="00640D4E" w:rsidRDefault="00640D4E" w:rsidP="008E6B04">
      <w:pPr>
        <w:pStyle w:val="Heading1"/>
      </w:pPr>
      <w:r w:rsidRPr="00640D4E">
        <w:lastRenderedPageBreak/>
        <w:t>Introduction</w:t>
      </w:r>
    </w:p>
    <w:p w14:paraId="3AC6B79F" w14:textId="77777777" w:rsidR="00640D4E" w:rsidRPr="00640D4E" w:rsidRDefault="00640D4E" w:rsidP="00121512">
      <w:pPr>
        <w:spacing w:after="100"/>
      </w:pPr>
      <w:r w:rsidRPr="00640D4E">
        <w:t>This report describes and summarises the national results of the external quality assessment (EQA) of performance of laboratories participating in the European Antimicrobial Resistance Surveillance Network (EARS-Net) in 2021. Participating laboratories are identified by codes known by the corresponding laboratory, the national EQA coordinator and the EQA provider. The correspondence between the codes and laboratories can be found as an Appendix to this report.</w:t>
      </w:r>
    </w:p>
    <w:p w14:paraId="747F320A" w14:textId="77777777" w:rsidR="00640D4E" w:rsidRPr="00640D4E" w:rsidRDefault="00640D4E" w:rsidP="00121512">
      <w:pPr>
        <w:spacing w:after="100"/>
      </w:pPr>
      <w:r w:rsidRPr="00640D4E">
        <w:t xml:space="preserve">The current EARS-Net EQA aims to: 1) assess the accuracy of quantitative antimicrobial susceptibility test results reported by participating individual laboratories; 2) evaluate the overall comparability of routinely collected test results between laboratories and EU/EEA countries. </w:t>
      </w:r>
    </w:p>
    <w:p w14:paraId="4EAF9D52" w14:textId="77777777" w:rsidR="00640D4E" w:rsidRPr="00640D4E" w:rsidRDefault="00640D4E" w:rsidP="00121512">
      <w:pPr>
        <w:spacing w:after="100"/>
      </w:pPr>
      <w:r w:rsidRPr="00640D4E">
        <w:t>The report provides a summary of results including a short conclusion on the capacity of participating laboratories, and if needed, recommendations for improvement. Results from all participating laboratories are included as an Appendix.</w:t>
      </w:r>
    </w:p>
    <w:p w14:paraId="42333E03" w14:textId="77777777" w:rsidR="00640D4E" w:rsidRPr="00640D4E" w:rsidRDefault="00640D4E" w:rsidP="00121512">
      <w:pPr>
        <w:spacing w:after="100"/>
      </w:pPr>
      <w:r w:rsidRPr="00640D4E">
        <w:t>The 2021 EQA focuses on antimicrobial susceptibility testing (AST) of</w:t>
      </w:r>
      <w:r w:rsidRPr="00640D4E">
        <w:rPr>
          <w:i/>
        </w:rPr>
        <w:t xml:space="preserve"> Escherichia coli </w:t>
      </w:r>
      <w:r w:rsidRPr="00640D4E">
        <w:t xml:space="preserve">and </w:t>
      </w:r>
      <w:r w:rsidRPr="00640D4E">
        <w:rPr>
          <w:i/>
        </w:rPr>
        <w:t>Klebsiella pneumoniae</w:t>
      </w:r>
      <w:r w:rsidRPr="00640D4E">
        <w:t>.</w:t>
      </w:r>
    </w:p>
    <w:p w14:paraId="5D9977A7" w14:textId="63902E50" w:rsidR="008E3BB5" w:rsidRPr="00640D4E" w:rsidRDefault="00640D4E" w:rsidP="00121512">
      <w:pPr>
        <w:pStyle w:val="BodyText"/>
        <w:spacing w:after="100"/>
      </w:pPr>
      <w:r w:rsidRPr="00640D4E">
        <w:t xml:space="preserve">In total, </w:t>
      </w:r>
      <w:r w:rsidRPr="00640D4E">
        <w:rPr>
          <w:noProof/>
        </w:rPr>
        <w:t>10</w:t>
      </w:r>
      <w:r w:rsidRPr="00640D4E">
        <w:t xml:space="preserve"> laboratories from </w:t>
      </w:r>
      <w:r w:rsidRPr="00640D4E">
        <w:rPr>
          <w:noProof/>
        </w:rPr>
        <w:t>Estonia</w:t>
      </w:r>
      <w:r w:rsidRPr="00640D4E">
        <w:t xml:space="preserve"> were invited to participate in the 2021 EARS-Net EQA, </w:t>
      </w:r>
      <w:r w:rsidRPr="00640D4E">
        <w:rPr>
          <w:noProof/>
        </w:rPr>
        <w:t>11</w:t>
      </w:r>
      <w:r w:rsidRPr="00640D4E">
        <w:t xml:space="preserve"> laboratories signed up and received the 6 strains for analysis, and </w:t>
      </w:r>
      <w:r w:rsidRPr="00640D4E">
        <w:rPr>
          <w:noProof/>
        </w:rPr>
        <w:t>10</w:t>
      </w:r>
      <w:r w:rsidRPr="00640D4E">
        <w:t xml:space="preserve"> laboratories submitted data for evaluation. </w:t>
      </w:r>
    </w:p>
    <w:p w14:paraId="78E46AEA" w14:textId="77777777" w:rsidR="00640D4E" w:rsidRPr="00640D4E" w:rsidRDefault="00640D4E" w:rsidP="008625EB"/>
    <w:p w14:paraId="6DE691C9" w14:textId="77777777" w:rsidR="00640D4E" w:rsidRPr="00640D4E" w:rsidRDefault="00640D4E" w:rsidP="008E6B04">
      <w:pPr>
        <w:pStyle w:val="Heading1"/>
        <w:rPr>
          <w:color w:val="000000" w:themeColor="text1"/>
        </w:rPr>
      </w:pPr>
      <w:r w:rsidRPr="00640D4E">
        <w:t>Materials and Methods</w:t>
      </w:r>
    </w:p>
    <w:p w14:paraId="4173B2BF" w14:textId="77777777" w:rsidR="00640D4E" w:rsidRPr="00640D4E" w:rsidRDefault="00640D4E" w:rsidP="008625EB">
      <w:pPr>
        <w:pStyle w:val="Heading2"/>
      </w:pPr>
      <w:r w:rsidRPr="00640D4E">
        <w:t>2.1</w:t>
      </w:r>
      <w:r w:rsidRPr="00640D4E">
        <w:tab/>
        <w:t>Strains and antimicrobial susceptibility testing</w:t>
      </w:r>
    </w:p>
    <w:p w14:paraId="0E9D246E" w14:textId="77777777" w:rsidR="00640D4E" w:rsidRPr="00640D4E" w:rsidRDefault="00640D4E" w:rsidP="008625EB">
      <w:pPr>
        <w:rPr>
          <w:color w:val="auto"/>
          <w:szCs w:val="24"/>
        </w:rPr>
      </w:pPr>
      <w:r w:rsidRPr="00640D4E">
        <w:t xml:space="preserve">Three </w:t>
      </w:r>
      <w:r w:rsidRPr="00640D4E">
        <w:rPr>
          <w:i/>
        </w:rPr>
        <w:t xml:space="preserve">Escherichia coli </w:t>
      </w:r>
      <w:r w:rsidRPr="00640D4E">
        <w:t xml:space="preserve">and three </w:t>
      </w:r>
      <w:r w:rsidRPr="00640D4E">
        <w:rPr>
          <w:i/>
        </w:rPr>
        <w:t>Klebsiella pneumoniae</w:t>
      </w:r>
      <w:r w:rsidRPr="00640D4E">
        <w:t xml:space="preserve"> strains were selected for this EQA from the strain collection at DTU Food based on their antimicrobial resistance profiles. Expected AST results were generated by performing minimum inhibitory concentration (MIC) determinations through broth microdilution (BMD) for all test strains in duplicate at the Technical University of Denmark, National Food Institute (DTU Food). The AST profiles were validated by two reference laboratories: The Centre for Disease Control and Prevention (CDC), Georgia, US and EUCAST Development Laboratory (EUCAST), Uppsala, Sweden. Expected MIC values for each antimicrobial and strain combination were determined by the consensus BMD results obtained by DTU Food and EUCAST and are presented in Table 1 and 2. Subsequently, the results were genotypically compared to acquired resistance genes and chromosomal point mutations by whole genome sequencing and using bioinformatic tool ResFinder v4.1 (Table 3 and 4). Finally, a MIC determination was performed at DTU Food after preparation of the agar stab culture/charcoal swab for shipment to participants to confirm that the vials contained the correct strains with the expected MIC values. </w:t>
      </w:r>
    </w:p>
    <w:p w14:paraId="3D8B37AC" w14:textId="77777777" w:rsidR="00640D4E" w:rsidRPr="00640D4E" w:rsidRDefault="00640D4E" w:rsidP="008625EB">
      <w:r w:rsidRPr="00640D4E">
        <w:t>The antimicrobial agents selected for this EQA correspond to the panel of pathogen and antimicrobial agent combinations under surveillance by EARS-Net presented in the antimicrobial resistance (AMR) reporting protocol 2020</w:t>
      </w:r>
      <w:r w:rsidRPr="00640D4E">
        <w:rPr>
          <w:vertAlign w:val="superscript"/>
        </w:rPr>
        <w:t>1</w:t>
      </w:r>
      <w:r w:rsidRPr="00640D4E">
        <w:t xml:space="preserve"> except for netilmicin that was not included in the 2021 EARS-Net EQA.</w:t>
      </w:r>
    </w:p>
    <w:p w14:paraId="20E3A5AA" w14:textId="77777777" w:rsidR="00640D4E" w:rsidRPr="00640D4E" w:rsidRDefault="00640D4E" w:rsidP="001970E7">
      <w:r w:rsidRPr="00640D4E">
        <w:t xml:space="preserve">Participating laboratories should perform quantitative or qualitative AST according to the laboratory’s applied routine procedures, i.e. automated systems, broth microdilution, agar dilution, disk/tablet diffusion, gradient-diffusion, or others following EUCAST recommendations (https://www.eucast.org/ast_of_bacteria/). </w:t>
      </w:r>
    </w:p>
    <w:p w14:paraId="58573EFA" w14:textId="77777777" w:rsidR="00640D4E" w:rsidRPr="00640D4E" w:rsidRDefault="00640D4E" w:rsidP="001970E7">
      <w:r w:rsidRPr="00640D4E">
        <w:lastRenderedPageBreak/>
        <w:t>The EUCAST clinical breakpoints were applied for the interpretation of the AST results obtained (</w:t>
      </w:r>
      <w:hyperlink r:id="rId12" w:history="1">
        <w:r w:rsidRPr="00640D4E">
          <w:rPr>
            <w:rStyle w:val="Hyperlink"/>
          </w:rPr>
          <w:t>https://www.eucast.org/clinical_breakpoints/</w:t>
        </w:r>
      </w:hyperlink>
      <w:r w:rsidRPr="00640D4E">
        <w:t xml:space="preserve">) (Table 1 and 2)). This allowed for categorisation of the test results into three categories: “resistant” (R), ”susceptible, increased exposure” (I), and “susceptible, standard dosing regimen” (S). </w:t>
      </w:r>
    </w:p>
    <w:p w14:paraId="2617DCF5" w14:textId="77777777" w:rsidR="00640D4E" w:rsidRPr="00640D4E" w:rsidRDefault="00640D4E" w:rsidP="008625EB"/>
    <w:p w14:paraId="7C845833" w14:textId="77777777" w:rsidR="00640D4E" w:rsidRPr="00640D4E" w:rsidRDefault="00640D4E" w:rsidP="00EC4BAE">
      <w:pPr>
        <w:pStyle w:val="tabletitle"/>
        <w:rPr>
          <w:spacing w:val="-4"/>
          <w:kern w:val="20"/>
          <w:sz w:val="20"/>
          <w:szCs w:val="20"/>
        </w:rPr>
      </w:pPr>
      <w:r w:rsidRPr="00640D4E">
        <w:rPr>
          <w:spacing w:val="-4"/>
          <w:kern w:val="20"/>
          <w:sz w:val="20"/>
          <w:szCs w:val="20"/>
        </w:rPr>
        <w:t xml:space="preserve">Table </w:t>
      </w:r>
      <w:r w:rsidRPr="00640D4E">
        <w:rPr>
          <w:noProof/>
          <w:spacing w:val="-4"/>
          <w:kern w:val="20"/>
          <w:sz w:val="20"/>
          <w:szCs w:val="20"/>
        </w:rPr>
        <w:t>1</w:t>
      </w:r>
      <w:r w:rsidRPr="00640D4E">
        <w:rPr>
          <w:spacing w:val="-4"/>
          <w:kern w:val="20"/>
          <w:sz w:val="20"/>
          <w:szCs w:val="20"/>
        </w:rPr>
        <w:t xml:space="preserve">. EUCAST clinical breakpoints, expected MIC value and interpretation for the </w:t>
      </w:r>
      <w:r w:rsidRPr="00640D4E">
        <w:rPr>
          <w:i/>
          <w:iCs/>
          <w:spacing w:val="-4"/>
          <w:kern w:val="20"/>
          <w:sz w:val="20"/>
          <w:szCs w:val="20"/>
        </w:rPr>
        <w:t>Escherichia coli</w:t>
      </w:r>
      <w:r w:rsidRPr="00640D4E">
        <w:rPr>
          <w:spacing w:val="-4"/>
          <w:kern w:val="20"/>
          <w:sz w:val="20"/>
          <w:szCs w:val="20"/>
        </w:rPr>
        <w:t xml:space="preserve"> strains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6"/>
        <w:gridCol w:w="567"/>
        <w:gridCol w:w="567"/>
        <w:gridCol w:w="669"/>
        <w:gridCol w:w="607"/>
        <w:gridCol w:w="1129"/>
        <w:gridCol w:w="572"/>
        <w:gridCol w:w="709"/>
        <w:gridCol w:w="1134"/>
        <w:gridCol w:w="425"/>
        <w:gridCol w:w="850"/>
        <w:gridCol w:w="1134"/>
      </w:tblGrid>
      <w:tr w:rsidR="00640D4E" w:rsidRPr="00640D4E" w14:paraId="65B4D561" w14:textId="77777777" w:rsidTr="00785DC2">
        <w:trPr>
          <w:trHeight w:val="868"/>
          <w:tblHeader/>
        </w:trPr>
        <w:tc>
          <w:tcPr>
            <w:tcW w:w="1266" w:type="dxa"/>
            <w:vMerge w:val="restart"/>
            <w:shd w:val="clear" w:color="auto" w:fill="DEEAF6" w:themeFill="accent1" w:themeFillTint="33"/>
            <w:vAlign w:val="bottom"/>
            <w:hideMark/>
          </w:tcPr>
          <w:p w14:paraId="7C389B61" w14:textId="77777777" w:rsidR="00640D4E" w:rsidRPr="00640D4E" w:rsidRDefault="00640D4E" w:rsidP="00785DC2">
            <w:pPr>
              <w:jc w:val="left"/>
              <w:rPr>
                <w:sz w:val="18"/>
                <w:szCs w:val="18"/>
                <w:lang w:eastAsia="da-DK" w:bidi="ar-SA"/>
              </w:rPr>
            </w:pPr>
            <w:r w:rsidRPr="00640D4E">
              <w:rPr>
                <w:sz w:val="18"/>
                <w:szCs w:val="18"/>
                <w:lang w:eastAsia="da-DK" w:bidi="ar-SA"/>
              </w:rPr>
              <w:t>Antimicrobial</w:t>
            </w:r>
          </w:p>
        </w:tc>
        <w:tc>
          <w:tcPr>
            <w:tcW w:w="1134" w:type="dxa"/>
            <w:gridSpan w:val="2"/>
            <w:shd w:val="clear" w:color="auto" w:fill="DEEAF6" w:themeFill="accent1" w:themeFillTint="33"/>
            <w:vAlign w:val="center"/>
            <w:hideMark/>
          </w:tcPr>
          <w:p w14:paraId="22ADC603" w14:textId="77777777" w:rsidR="00640D4E" w:rsidRPr="00640D4E" w:rsidRDefault="00640D4E" w:rsidP="00C82F99">
            <w:pPr>
              <w:jc w:val="center"/>
              <w:rPr>
                <w:sz w:val="18"/>
                <w:szCs w:val="18"/>
                <w:lang w:eastAsia="da-DK" w:bidi="ar-SA"/>
              </w:rPr>
            </w:pPr>
            <w:r w:rsidRPr="00640D4E">
              <w:rPr>
                <w:sz w:val="18"/>
                <w:szCs w:val="18"/>
                <w:lang w:eastAsia="da-DK" w:bidi="ar-SA"/>
              </w:rPr>
              <w:t>EUCAST clinical breakpoints MIC (µg/mL)</w:t>
            </w:r>
          </w:p>
        </w:tc>
        <w:tc>
          <w:tcPr>
            <w:tcW w:w="2405" w:type="dxa"/>
            <w:gridSpan w:val="3"/>
            <w:shd w:val="clear" w:color="auto" w:fill="DEEAF6" w:themeFill="accent1" w:themeFillTint="33"/>
            <w:vAlign w:val="center"/>
            <w:hideMark/>
          </w:tcPr>
          <w:p w14:paraId="7F92189C" w14:textId="77777777" w:rsidR="00640D4E" w:rsidRPr="00640D4E" w:rsidRDefault="00640D4E" w:rsidP="00C82F99">
            <w:pPr>
              <w:jc w:val="center"/>
              <w:rPr>
                <w:sz w:val="18"/>
                <w:szCs w:val="18"/>
                <w:lang w:eastAsia="da-DK" w:bidi="ar-SA"/>
              </w:rPr>
            </w:pPr>
            <w:r w:rsidRPr="00640D4E">
              <w:rPr>
                <w:sz w:val="18"/>
                <w:szCs w:val="18"/>
                <w:lang w:eastAsia="da-DK" w:bidi="ar-SA"/>
              </w:rPr>
              <w:t>EARS-Net 2021 EC.1</w:t>
            </w:r>
          </w:p>
        </w:tc>
        <w:tc>
          <w:tcPr>
            <w:tcW w:w="2415" w:type="dxa"/>
            <w:gridSpan w:val="3"/>
            <w:shd w:val="clear" w:color="auto" w:fill="DEEAF6" w:themeFill="accent1" w:themeFillTint="33"/>
            <w:vAlign w:val="center"/>
            <w:hideMark/>
          </w:tcPr>
          <w:p w14:paraId="22C7095E" w14:textId="77777777" w:rsidR="00640D4E" w:rsidRPr="00640D4E" w:rsidRDefault="00640D4E" w:rsidP="00C82F99">
            <w:pPr>
              <w:jc w:val="center"/>
              <w:rPr>
                <w:sz w:val="18"/>
                <w:szCs w:val="18"/>
                <w:lang w:eastAsia="da-DK" w:bidi="ar-SA"/>
              </w:rPr>
            </w:pPr>
            <w:r w:rsidRPr="00640D4E">
              <w:rPr>
                <w:sz w:val="18"/>
                <w:szCs w:val="18"/>
                <w:lang w:eastAsia="da-DK" w:bidi="ar-SA"/>
              </w:rPr>
              <w:t>EARS-Net 2021 EC.2</w:t>
            </w:r>
          </w:p>
        </w:tc>
        <w:tc>
          <w:tcPr>
            <w:tcW w:w="2409" w:type="dxa"/>
            <w:gridSpan w:val="3"/>
            <w:shd w:val="clear" w:color="auto" w:fill="DEEAF6" w:themeFill="accent1" w:themeFillTint="33"/>
            <w:vAlign w:val="center"/>
            <w:hideMark/>
          </w:tcPr>
          <w:p w14:paraId="48BF15D1" w14:textId="77777777" w:rsidR="00640D4E" w:rsidRPr="00640D4E" w:rsidRDefault="00640D4E" w:rsidP="00C82F99">
            <w:pPr>
              <w:jc w:val="center"/>
              <w:rPr>
                <w:sz w:val="18"/>
                <w:szCs w:val="18"/>
                <w:lang w:eastAsia="da-DK" w:bidi="ar-SA"/>
              </w:rPr>
            </w:pPr>
            <w:r w:rsidRPr="00640D4E">
              <w:rPr>
                <w:sz w:val="18"/>
                <w:szCs w:val="18"/>
                <w:lang w:eastAsia="da-DK" w:bidi="ar-SA"/>
              </w:rPr>
              <w:t>EARS-Net 2021 EC.3</w:t>
            </w:r>
          </w:p>
        </w:tc>
      </w:tr>
      <w:tr w:rsidR="00640D4E" w:rsidRPr="00640D4E" w14:paraId="7EA00EAC" w14:textId="77777777" w:rsidTr="0092158F">
        <w:trPr>
          <w:trHeight w:val="199"/>
          <w:tblHeader/>
        </w:trPr>
        <w:tc>
          <w:tcPr>
            <w:tcW w:w="1266" w:type="dxa"/>
            <w:vMerge/>
            <w:shd w:val="clear" w:color="auto" w:fill="DEEAF6" w:themeFill="accent1" w:themeFillTint="33"/>
            <w:vAlign w:val="center"/>
            <w:hideMark/>
          </w:tcPr>
          <w:p w14:paraId="656ADE00" w14:textId="77777777" w:rsidR="00640D4E" w:rsidRPr="00640D4E" w:rsidRDefault="00640D4E" w:rsidP="00C82F99">
            <w:pPr>
              <w:jc w:val="center"/>
              <w:rPr>
                <w:sz w:val="18"/>
                <w:szCs w:val="18"/>
                <w:lang w:eastAsia="da-DK" w:bidi="ar-SA"/>
              </w:rPr>
            </w:pPr>
          </w:p>
        </w:tc>
        <w:tc>
          <w:tcPr>
            <w:tcW w:w="567" w:type="dxa"/>
            <w:shd w:val="clear" w:color="auto" w:fill="DEEAF6" w:themeFill="accent1" w:themeFillTint="33"/>
            <w:vAlign w:val="center"/>
            <w:hideMark/>
          </w:tcPr>
          <w:p w14:paraId="4FD39831" w14:textId="77777777" w:rsidR="00640D4E" w:rsidRPr="00640D4E" w:rsidRDefault="00640D4E" w:rsidP="00C82F99">
            <w:pPr>
              <w:jc w:val="center"/>
              <w:rPr>
                <w:sz w:val="18"/>
                <w:szCs w:val="18"/>
                <w:lang w:eastAsia="da-DK" w:bidi="ar-SA"/>
              </w:rPr>
            </w:pPr>
            <w:r w:rsidRPr="00640D4E">
              <w:rPr>
                <w:sz w:val="18"/>
                <w:szCs w:val="18"/>
                <w:lang w:eastAsia="da-DK" w:bidi="ar-SA"/>
              </w:rPr>
              <w:t>S ≤</w:t>
            </w:r>
          </w:p>
        </w:tc>
        <w:tc>
          <w:tcPr>
            <w:tcW w:w="567" w:type="dxa"/>
            <w:shd w:val="clear" w:color="auto" w:fill="DEEAF6" w:themeFill="accent1" w:themeFillTint="33"/>
            <w:vAlign w:val="center"/>
            <w:hideMark/>
          </w:tcPr>
          <w:p w14:paraId="038262C0" w14:textId="77777777" w:rsidR="00640D4E" w:rsidRPr="00640D4E" w:rsidRDefault="00640D4E" w:rsidP="00C82F99">
            <w:pPr>
              <w:jc w:val="center"/>
              <w:rPr>
                <w:sz w:val="18"/>
                <w:szCs w:val="18"/>
                <w:lang w:eastAsia="da-DK" w:bidi="ar-SA"/>
              </w:rPr>
            </w:pPr>
            <w:r w:rsidRPr="00640D4E">
              <w:rPr>
                <w:sz w:val="18"/>
                <w:szCs w:val="18"/>
                <w:lang w:eastAsia="da-DK" w:bidi="ar-SA"/>
              </w:rPr>
              <w:t>R &gt;</w:t>
            </w:r>
          </w:p>
        </w:tc>
        <w:tc>
          <w:tcPr>
            <w:tcW w:w="1276" w:type="dxa"/>
            <w:gridSpan w:val="2"/>
            <w:tcBorders>
              <w:bottom w:val="single" w:sz="4" w:space="0" w:color="auto"/>
            </w:tcBorders>
            <w:shd w:val="clear" w:color="auto" w:fill="DEEAF6" w:themeFill="accent1" w:themeFillTint="33"/>
            <w:vAlign w:val="center"/>
            <w:hideMark/>
          </w:tcPr>
          <w:p w14:paraId="3C131626" w14:textId="77777777" w:rsidR="00640D4E" w:rsidRPr="00640D4E" w:rsidRDefault="00640D4E" w:rsidP="00C82F99">
            <w:pPr>
              <w:jc w:val="center"/>
              <w:rPr>
                <w:sz w:val="18"/>
                <w:szCs w:val="18"/>
                <w:lang w:eastAsia="da-DK" w:bidi="ar-SA"/>
              </w:rPr>
            </w:pPr>
            <w:r w:rsidRPr="00640D4E">
              <w:rPr>
                <w:sz w:val="18"/>
                <w:szCs w:val="18"/>
                <w:lang w:eastAsia="da-DK" w:bidi="ar-SA"/>
              </w:rPr>
              <w:t>Expected MIC value (µg/mL)</w:t>
            </w:r>
          </w:p>
        </w:tc>
        <w:tc>
          <w:tcPr>
            <w:tcW w:w="1129" w:type="dxa"/>
            <w:shd w:val="clear" w:color="auto" w:fill="DEEAF6" w:themeFill="accent1" w:themeFillTint="33"/>
            <w:vAlign w:val="center"/>
            <w:hideMark/>
          </w:tcPr>
          <w:p w14:paraId="434584B3" w14:textId="77777777" w:rsidR="00640D4E" w:rsidRPr="00640D4E" w:rsidRDefault="00640D4E" w:rsidP="00C82F99">
            <w:pPr>
              <w:jc w:val="center"/>
              <w:rPr>
                <w:sz w:val="18"/>
                <w:szCs w:val="18"/>
                <w:lang w:eastAsia="da-DK" w:bidi="ar-SA"/>
              </w:rPr>
            </w:pPr>
            <w:r w:rsidRPr="00640D4E">
              <w:rPr>
                <w:sz w:val="18"/>
                <w:szCs w:val="18"/>
                <w:lang w:eastAsia="da-DK" w:bidi="ar-SA"/>
              </w:rPr>
              <w:t>Expected interpretation</w:t>
            </w:r>
          </w:p>
        </w:tc>
        <w:tc>
          <w:tcPr>
            <w:tcW w:w="1281" w:type="dxa"/>
            <w:gridSpan w:val="2"/>
            <w:tcBorders>
              <w:bottom w:val="single" w:sz="4" w:space="0" w:color="auto"/>
            </w:tcBorders>
            <w:shd w:val="clear" w:color="auto" w:fill="DEEAF6" w:themeFill="accent1" w:themeFillTint="33"/>
            <w:vAlign w:val="center"/>
            <w:hideMark/>
          </w:tcPr>
          <w:p w14:paraId="5D009926" w14:textId="77777777" w:rsidR="00640D4E" w:rsidRPr="00640D4E" w:rsidRDefault="00640D4E" w:rsidP="00C82F99">
            <w:pPr>
              <w:jc w:val="center"/>
              <w:rPr>
                <w:sz w:val="18"/>
                <w:szCs w:val="18"/>
                <w:lang w:eastAsia="da-DK" w:bidi="ar-SA"/>
              </w:rPr>
            </w:pPr>
            <w:r w:rsidRPr="00640D4E">
              <w:rPr>
                <w:sz w:val="18"/>
                <w:szCs w:val="18"/>
                <w:lang w:eastAsia="da-DK" w:bidi="ar-SA"/>
              </w:rPr>
              <w:t>Expected MIC value (µg/mL)</w:t>
            </w:r>
          </w:p>
        </w:tc>
        <w:tc>
          <w:tcPr>
            <w:tcW w:w="1134" w:type="dxa"/>
            <w:shd w:val="clear" w:color="auto" w:fill="DEEAF6" w:themeFill="accent1" w:themeFillTint="33"/>
            <w:vAlign w:val="center"/>
            <w:hideMark/>
          </w:tcPr>
          <w:p w14:paraId="7B0023A3" w14:textId="77777777" w:rsidR="00640D4E" w:rsidRPr="00640D4E" w:rsidRDefault="00640D4E" w:rsidP="00C82F99">
            <w:pPr>
              <w:jc w:val="center"/>
              <w:rPr>
                <w:sz w:val="18"/>
                <w:szCs w:val="18"/>
                <w:lang w:eastAsia="da-DK" w:bidi="ar-SA"/>
              </w:rPr>
            </w:pPr>
            <w:r w:rsidRPr="00640D4E">
              <w:rPr>
                <w:sz w:val="18"/>
                <w:szCs w:val="18"/>
                <w:lang w:eastAsia="da-DK" w:bidi="ar-SA"/>
              </w:rPr>
              <w:t>Expected interpretation</w:t>
            </w:r>
          </w:p>
        </w:tc>
        <w:tc>
          <w:tcPr>
            <w:tcW w:w="1275" w:type="dxa"/>
            <w:gridSpan w:val="2"/>
            <w:tcBorders>
              <w:bottom w:val="single" w:sz="4" w:space="0" w:color="auto"/>
            </w:tcBorders>
            <w:shd w:val="clear" w:color="auto" w:fill="DEEAF6" w:themeFill="accent1" w:themeFillTint="33"/>
            <w:vAlign w:val="center"/>
            <w:hideMark/>
          </w:tcPr>
          <w:p w14:paraId="4F642671" w14:textId="77777777" w:rsidR="00640D4E" w:rsidRPr="00640D4E" w:rsidRDefault="00640D4E" w:rsidP="00C82F99">
            <w:pPr>
              <w:jc w:val="center"/>
              <w:rPr>
                <w:sz w:val="18"/>
                <w:szCs w:val="18"/>
                <w:lang w:eastAsia="da-DK" w:bidi="ar-SA"/>
              </w:rPr>
            </w:pPr>
            <w:r w:rsidRPr="00640D4E">
              <w:rPr>
                <w:sz w:val="18"/>
                <w:szCs w:val="18"/>
                <w:lang w:eastAsia="da-DK" w:bidi="ar-SA"/>
              </w:rPr>
              <w:t>Expected MIC value (µg/mL)</w:t>
            </w:r>
          </w:p>
        </w:tc>
        <w:tc>
          <w:tcPr>
            <w:tcW w:w="1134" w:type="dxa"/>
            <w:shd w:val="clear" w:color="auto" w:fill="DEEAF6" w:themeFill="accent1" w:themeFillTint="33"/>
            <w:vAlign w:val="center"/>
            <w:hideMark/>
          </w:tcPr>
          <w:p w14:paraId="50238B33" w14:textId="77777777" w:rsidR="00640D4E" w:rsidRPr="00640D4E" w:rsidRDefault="00640D4E" w:rsidP="00C82F99">
            <w:pPr>
              <w:jc w:val="center"/>
              <w:rPr>
                <w:sz w:val="18"/>
                <w:szCs w:val="18"/>
                <w:lang w:eastAsia="da-DK" w:bidi="ar-SA"/>
              </w:rPr>
            </w:pPr>
            <w:r w:rsidRPr="00640D4E">
              <w:rPr>
                <w:sz w:val="18"/>
                <w:szCs w:val="18"/>
                <w:lang w:eastAsia="da-DK" w:bidi="ar-SA"/>
              </w:rPr>
              <w:t>Expected interpretation</w:t>
            </w:r>
          </w:p>
        </w:tc>
      </w:tr>
      <w:tr w:rsidR="00640D4E" w:rsidRPr="00640D4E" w14:paraId="7DFACF35" w14:textId="77777777" w:rsidTr="0092158F">
        <w:trPr>
          <w:trHeight w:val="315"/>
        </w:trPr>
        <w:tc>
          <w:tcPr>
            <w:tcW w:w="1266" w:type="dxa"/>
            <w:shd w:val="clear" w:color="auto" w:fill="auto"/>
            <w:vAlign w:val="center"/>
            <w:hideMark/>
          </w:tcPr>
          <w:p w14:paraId="5D5FD2F2" w14:textId="77777777" w:rsidR="00640D4E" w:rsidRPr="00640D4E" w:rsidRDefault="00640D4E" w:rsidP="008625EB">
            <w:pPr>
              <w:rPr>
                <w:sz w:val="18"/>
                <w:szCs w:val="18"/>
                <w:lang w:eastAsia="da-DK" w:bidi="ar-SA"/>
              </w:rPr>
            </w:pPr>
            <w:r w:rsidRPr="00640D4E">
              <w:rPr>
                <w:sz w:val="18"/>
                <w:szCs w:val="18"/>
                <w:lang w:eastAsia="da-DK" w:bidi="ar-SA"/>
              </w:rPr>
              <w:t>Amikacin</w:t>
            </w:r>
          </w:p>
        </w:tc>
        <w:tc>
          <w:tcPr>
            <w:tcW w:w="567" w:type="dxa"/>
            <w:shd w:val="clear" w:color="auto" w:fill="auto"/>
            <w:vAlign w:val="center"/>
            <w:hideMark/>
          </w:tcPr>
          <w:p w14:paraId="402C6E7F"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567" w:type="dxa"/>
            <w:shd w:val="clear" w:color="auto" w:fill="auto"/>
            <w:vAlign w:val="center"/>
            <w:hideMark/>
          </w:tcPr>
          <w:p w14:paraId="0397DD26"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740BBA91"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01013C9F" w14:textId="77777777" w:rsidR="00640D4E" w:rsidRPr="00640D4E" w:rsidRDefault="00640D4E" w:rsidP="003E35A1">
            <w:pPr>
              <w:jc w:val="left"/>
              <w:rPr>
                <w:sz w:val="18"/>
                <w:szCs w:val="18"/>
                <w:lang w:eastAsia="da-DK" w:bidi="ar-SA"/>
              </w:rPr>
            </w:pPr>
            <w:r w:rsidRPr="00640D4E">
              <w:rPr>
                <w:sz w:val="18"/>
                <w:szCs w:val="18"/>
                <w:lang w:eastAsia="da-DK" w:bidi="ar-SA"/>
              </w:rPr>
              <w:t>2</w:t>
            </w:r>
          </w:p>
        </w:tc>
        <w:tc>
          <w:tcPr>
            <w:tcW w:w="1129" w:type="dxa"/>
            <w:shd w:val="clear" w:color="auto" w:fill="auto"/>
            <w:vAlign w:val="center"/>
            <w:hideMark/>
          </w:tcPr>
          <w:p w14:paraId="277F61A0"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5CD10400"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59936747" w14:textId="77777777" w:rsidR="00640D4E" w:rsidRPr="00640D4E" w:rsidRDefault="00640D4E" w:rsidP="003E35A1">
            <w:pPr>
              <w:jc w:val="left"/>
              <w:rPr>
                <w:sz w:val="18"/>
                <w:szCs w:val="18"/>
                <w:lang w:eastAsia="da-DK" w:bidi="ar-SA"/>
              </w:rPr>
            </w:pPr>
            <w:r w:rsidRPr="00640D4E">
              <w:rPr>
                <w:sz w:val="18"/>
                <w:szCs w:val="18"/>
                <w:lang w:eastAsia="da-DK" w:bidi="ar-SA"/>
              </w:rPr>
              <w:t>2</w:t>
            </w:r>
          </w:p>
        </w:tc>
        <w:tc>
          <w:tcPr>
            <w:tcW w:w="1134" w:type="dxa"/>
            <w:shd w:val="clear" w:color="auto" w:fill="auto"/>
            <w:vAlign w:val="center"/>
            <w:hideMark/>
          </w:tcPr>
          <w:p w14:paraId="06EDE6EA"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6FC0437F"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3DEA4A96"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34" w:type="dxa"/>
            <w:shd w:val="clear" w:color="auto" w:fill="auto"/>
            <w:vAlign w:val="center"/>
            <w:hideMark/>
          </w:tcPr>
          <w:p w14:paraId="603C2240"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6AB21209" w14:textId="77777777" w:rsidTr="0092158F">
        <w:trPr>
          <w:trHeight w:val="300"/>
        </w:trPr>
        <w:tc>
          <w:tcPr>
            <w:tcW w:w="1266" w:type="dxa"/>
            <w:shd w:val="clear" w:color="auto" w:fill="auto"/>
            <w:vAlign w:val="center"/>
            <w:hideMark/>
          </w:tcPr>
          <w:p w14:paraId="19EC1BEB" w14:textId="77777777" w:rsidR="00640D4E" w:rsidRPr="00640D4E" w:rsidRDefault="00640D4E" w:rsidP="008625EB">
            <w:pPr>
              <w:rPr>
                <w:sz w:val="18"/>
                <w:szCs w:val="18"/>
                <w:lang w:eastAsia="da-DK" w:bidi="ar-SA"/>
              </w:rPr>
            </w:pPr>
            <w:r w:rsidRPr="00640D4E">
              <w:rPr>
                <w:sz w:val="18"/>
                <w:szCs w:val="18"/>
                <w:lang w:eastAsia="da-DK" w:bidi="ar-SA"/>
              </w:rPr>
              <w:t>Amoxicillin</w:t>
            </w:r>
          </w:p>
        </w:tc>
        <w:tc>
          <w:tcPr>
            <w:tcW w:w="567" w:type="dxa"/>
            <w:shd w:val="clear" w:color="auto" w:fill="auto"/>
            <w:vAlign w:val="center"/>
            <w:hideMark/>
          </w:tcPr>
          <w:p w14:paraId="11F7BCFF"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567" w:type="dxa"/>
            <w:shd w:val="clear" w:color="auto" w:fill="auto"/>
            <w:vAlign w:val="center"/>
            <w:hideMark/>
          </w:tcPr>
          <w:p w14:paraId="681A4612"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52FF0CA9"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607" w:type="dxa"/>
            <w:tcBorders>
              <w:left w:val="nil"/>
            </w:tcBorders>
            <w:shd w:val="clear" w:color="auto" w:fill="auto"/>
            <w:vAlign w:val="center"/>
            <w:hideMark/>
          </w:tcPr>
          <w:p w14:paraId="1D958D5B"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29" w:type="dxa"/>
            <w:shd w:val="clear" w:color="auto" w:fill="auto"/>
            <w:vAlign w:val="center"/>
            <w:hideMark/>
          </w:tcPr>
          <w:p w14:paraId="0D5CAD5C"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377358F8"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5F2904EC"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43AEC1FA"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22547168"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1C8F779A"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46EC1A19"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61525F1A" w14:textId="77777777" w:rsidTr="0092158F">
        <w:trPr>
          <w:trHeight w:val="401"/>
        </w:trPr>
        <w:tc>
          <w:tcPr>
            <w:tcW w:w="1266" w:type="dxa"/>
            <w:shd w:val="clear" w:color="auto" w:fill="auto"/>
            <w:vAlign w:val="center"/>
            <w:hideMark/>
          </w:tcPr>
          <w:p w14:paraId="4C6AE51F" w14:textId="77777777" w:rsidR="00640D4E" w:rsidRPr="00640D4E" w:rsidRDefault="00640D4E" w:rsidP="00E77F44">
            <w:pPr>
              <w:jc w:val="left"/>
              <w:rPr>
                <w:sz w:val="18"/>
                <w:szCs w:val="18"/>
                <w:lang w:eastAsia="da-DK" w:bidi="ar-SA"/>
              </w:rPr>
            </w:pPr>
            <w:r w:rsidRPr="00640D4E">
              <w:rPr>
                <w:rFonts w:cs="Arial"/>
                <w:sz w:val="18"/>
                <w:szCs w:val="18"/>
              </w:rPr>
              <w:t>Amoxicillin/ clavulanic acid fixed conc*</w:t>
            </w:r>
          </w:p>
        </w:tc>
        <w:tc>
          <w:tcPr>
            <w:tcW w:w="567" w:type="dxa"/>
            <w:shd w:val="clear" w:color="auto" w:fill="auto"/>
            <w:vAlign w:val="center"/>
            <w:hideMark/>
          </w:tcPr>
          <w:p w14:paraId="3BE4A7C9"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567" w:type="dxa"/>
            <w:shd w:val="clear" w:color="auto" w:fill="auto"/>
            <w:vAlign w:val="center"/>
            <w:hideMark/>
          </w:tcPr>
          <w:p w14:paraId="4E059579"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4744196D"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1A90359A" w14:textId="77777777" w:rsidR="00640D4E" w:rsidRPr="00640D4E" w:rsidRDefault="00640D4E" w:rsidP="003E35A1">
            <w:pPr>
              <w:jc w:val="left"/>
              <w:rPr>
                <w:sz w:val="18"/>
                <w:szCs w:val="18"/>
                <w:lang w:eastAsia="da-DK" w:bidi="ar-SA"/>
              </w:rPr>
            </w:pPr>
            <w:r w:rsidRPr="00640D4E">
              <w:rPr>
                <w:sz w:val="18"/>
                <w:szCs w:val="18"/>
                <w:lang w:eastAsia="da-DK" w:bidi="ar-SA"/>
              </w:rPr>
              <w:t>8</w:t>
            </w:r>
          </w:p>
        </w:tc>
        <w:tc>
          <w:tcPr>
            <w:tcW w:w="1129" w:type="dxa"/>
            <w:shd w:val="clear" w:color="auto" w:fill="auto"/>
            <w:vAlign w:val="center"/>
            <w:hideMark/>
          </w:tcPr>
          <w:p w14:paraId="296527F8"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28BB1276"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2BC009A4" w14:textId="77777777" w:rsidR="00640D4E" w:rsidRPr="00640D4E" w:rsidRDefault="00640D4E" w:rsidP="003E35A1">
            <w:pPr>
              <w:jc w:val="left"/>
              <w:rPr>
                <w:sz w:val="18"/>
                <w:szCs w:val="18"/>
                <w:lang w:eastAsia="da-DK" w:bidi="ar-SA"/>
              </w:rPr>
            </w:pPr>
            <w:r w:rsidRPr="00640D4E">
              <w:rPr>
                <w:sz w:val="18"/>
                <w:szCs w:val="18"/>
                <w:lang w:eastAsia="da-DK" w:bidi="ar-SA"/>
              </w:rPr>
              <w:t>128</w:t>
            </w:r>
          </w:p>
        </w:tc>
        <w:tc>
          <w:tcPr>
            <w:tcW w:w="1134" w:type="dxa"/>
            <w:shd w:val="clear" w:color="auto" w:fill="auto"/>
            <w:vAlign w:val="center"/>
            <w:hideMark/>
          </w:tcPr>
          <w:p w14:paraId="013EAB14"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5C35D137"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17A8189B" w14:textId="77777777" w:rsidR="00640D4E" w:rsidRPr="00640D4E" w:rsidRDefault="00640D4E" w:rsidP="003E35A1">
            <w:pPr>
              <w:jc w:val="left"/>
              <w:rPr>
                <w:sz w:val="18"/>
                <w:szCs w:val="18"/>
                <w:lang w:eastAsia="da-DK" w:bidi="ar-SA"/>
              </w:rPr>
            </w:pPr>
            <w:r w:rsidRPr="00640D4E">
              <w:rPr>
                <w:sz w:val="18"/>
                <w:szCs w:val="18"/>
                <w:lang w:eastAsia="da-DK" w:bidi="ar-SA"/>
              </w:rPr>
              <w:t>128</w:t>
            </w:r>
          </w:p>
        </w:tc>
        <w:tc>
          <w:tcPr>
            <w:tcW w:w="1134" w:type="dxa"/>
            <w:shd w:val="clear" w:color="auto" w:fill="auto"/>
            <w:vAlign w:val="center"/>
            <w:hideMark/>
          </w:tcPr>
          <w:p w14:paraId="26C4A749"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1391B8EB" w14:textId="77777777" w:rsidTr="0092158F">
        <w:trPr>
          <w:trHeight w:val="300"/>
        </w:trPr>
        <w:tc>
          <w:tcPr>
            <w:tcW w:w="1266" w:type="dxa"/>
            <w:shd w:val="clear" w:color="auto" w:fill="auto"/>
            <w:vAlign w:val="center"/>
            <w:hideMark/>
          </w:tcPr>
          <w:p w14:paraId="30176281" w14:textId="77777777" w:rsidR="00640D4E" w:rsidRPr="00640D4E" w:rsidRDefault="00640D4E" w:rsidP="008625EB">
            <w:pPr>
              <w:rPr>
                <w:sz w:val="18"/>
                <w:szCs w:val="18"/>
                <w:lang w:eastAsia="da-DK" w:bidi="ar-SA"/>
              </w:rPr>
            </w:pPr>
            <w:r w:rsidRPr="00640D4E">
              <w:rPr>
                <w:sz w:val="18"/>
                <w:szCs w:val="18"/>
                <w:lang w:eastAsia="da-DK" w:bidi="ar-SA"/>
              </w:rPr>
              <w:t>Ampicillin</w:t>
            </w:r>
          </w:p>
        </w:tc>
        <w:tc>
          <w:tcPr>
            <w:tcW w:w="567" w:type="dxa"/>
            <w:shd w:val="clear" w:color="auto" w:fill="auto"/>
            <w:vAlign w:val="center"/>
            <w:hideMark/>
          </w:tcPr>
          <w:p w14:paraId="0C2AC496"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567" w:type="dxa"/>
            <w:shd w:val="clear" w:color="auto" w:fill="auto"/>
            <w:vAlign w:val="center"/>
            <w:hideMark/>
          </w:tcPr>
          <w:p w14:paraId="5FC45A2C"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0AC44638"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607" w:type="dxa"/>
            <w:tcBorders>
              <w:left w:val="nil"/>
            </w:tcBorders>
            <w:shd w:val="clear" w:color="auto" w:fill="auto"/>
            <w:vAlign w:val="center"/>
            <w:hideMark/>
          </w:tcPr>
          <w:p w14:paraId="26C68BF7"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29" w:type="dxa"/>
            <w:shd w:val="clear" w:color="auto" w:fill="auto"/>
            <w:vAlign w:val="center"/>
            <w:hideMark/>
          </w:tcPr>
          <w:p w14:paraId="29F4505C"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1CBB93CB"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63219954"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1B040967"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04E97EC0"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0CB0466C"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618A5953"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009DA2C1" w14:textId="77777777" w:rsidTr="0092158F">
        <w:trPr>
          <w:trHeight w:val="300"/>
        </w:trPr>
        <w:tc>
          <w:tcPr>
            <w:tcW w:w="1266" w:type="dxa"/>
            <w:shd w:val="clear" w:color="auto" w:fill="auto"/>
            <w:vAlign w:val="center"/>
            <w:hideMark/>
          </w:tcPr>
          <w:p w14:paraId="586FDB33" w14:textId="77777777" w:rsidR="00640D4E" w:rsidRPr="00640D4E" w:rsidRDefault="00640D4E" w:rsidP="008625EB">
            <w:pPr>
              <w:rPr>
                <w:sz w:val="18"/>
                <w:szCs w:val="18"/>
                <w:lang w:eastAsia="da-DK" w:bidi="ar-SA"/>
              </w:rPr>
            </w:pPr>
            <w:r w:rsidRPr="00640D4E">
              <w:rPr>
                <w:sz w:val="18"/>
                <w:szCs w:val="18"/>
                <w:lang w:eastAsia="da-DK" w:bidi="ar-SA"/>
              </w:rPr>
              <w:t>Cefepime</w:t>
            </w:r>
          </w:p>
        </w:tc>
        <w:tc>
          <w:tcPr>
            <w:tcW w:w="567" w:type="dxa"/>
            <w:shd w:val="clear" w:color="auto" w:fill="auto"/>
            <w:vAlign w:val="center"/>
            <w:hideMark/>
          </w:tcPr>
          <w:p w14:paraId="56390679" w14:textId="77777777" w:rsidR="00640D4E" w:rsidRPr="00640D4E" w:rsidRDefault="00640D4E" w:rsidP="003E35A1">
            <w:pPr>
              <w:jc w:val="center"/>
              <w:rPr>
                <w:sz w:val="18"/>
                <w:szCs w:val="18"/>
                <w:lang w:eastAsia="da-DK" w:bidi="ar-SA"/>
              </w:rPr>
            </w:pPr>
            <w:r w:rsidRPr="00640D4E">
              <w:rPr>
                <w:sz w:val="18"/>
                <w:szCs w:val="18"/>
                <w:lang w:eastAsia="da-DK" w:bidi="ar-SA"/>
              </w:rPr>
              <w:t>1</w:t>
            </w:r>
          </w:p>
        </w:tc>
        <w:tc>
          <w:tcPr>
            <w:tcW w:w="567" w:type="dxa"/>
            <w:shd w:val="clear" w:color="auto" w:fill="auto"/>
            <w:vAlign w:val="center"/>
            <w:hideMark/>
          </w:tcPr>
          <w:p w14:paraId="64BA2CB7" w14:textId="77777777" w:rsidR="00640D4E" w:rsidRPr="00640D4E" w:rsidRDefault="00640D4E" w:rsidP="003E35A1">
            <w:pPr>
              <w:jc w:val="center"/>
              <w:rPr>
                <w:sz w:val="18"/>
                <w:szCs w:val="18"/>
                <w:lang w:eastAsia="da-DK" w:bidi="ar-SA"/>
              </w:rPr>
            </w:pPr>
            <w:r w:rsidRPr="00640D4E">
              <w:rPr>
                <w:sz w:val="18"/>
                <w:szCs w:val="18"/>
                <w:lang w:eastAsia="da-DK" w:bidi="ar-SA"/>
              </w:rPr>
              <w:t>4</w:t>
            </w:r>
          </w:p>
        </w:tc>
        <w:tc>
          <w:tcPr>
            <w:tcW w:w="669" w:type="dxa"/>
            <w:tcBorders>
              <w:right w:val="nil"/>
            </w:tcBorders>
            <w:shd w:val="clear" w:color="auto" w:fill="auto"/>
            <w:vAlign w:val="center"/>
            <w:hideMark/>
          </w:tcPr>
          <w:p w14:paraId="555263BD"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607" w:type="dxa"/>
            <w:tcBorders>
              <w:left w:val="nil"/>
            </w:tcBorders>
            <w:shd w:val="clear" w:color="auto" w:fill="auto"/>
            <w:vAlign w:val="center"/>
            <w:hideMark/>
          </w:tcPr>
          <w:p w14:paraId="54C91BC8" w14:textId="77777777" w:rsidR="00640D4E" w:rsidRPr="00640D4E" w:rsidRDefault="00640D4E" w:rsidP="003E35A1">
            <w:pPr>
              <w:jc w:val="left"/>
              <w:rPr>
                <w:sz w:val="18"/>
                <w:szCs w:val="18"/>
                <w:lang w:eastAsia="da-DK" w:bidi="ar-SA"/>
              </w:rPr>
            </w:pPr>
            <w:r w:rsidRPr="00640D4E">
              <w:rPr>
                <w:sz w:val="18"/>
                <w:szCs w:val="18"/>
                <w:lang w:eastAsia="da-DK" w:bidi="ar-SA"/>
              </w:rPr>
              <w:t>0.06</w:t>
            </w:r>
          </w:p>
        </w:tc>
        <w:tc>
          <w:tcPr>
            <w:tcW w:w="1129" w:type="dxa"/>
            <w:shd w:val="clear" w:color="auto" w:fill="auto"/>
            <w:vAlign w:val="center"/>
            <w:hideMark/>
          </w:tcPr>
          <w:p w14:paraId="423BA47E"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052251A4"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10A2A838"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4B1C2331"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117EE725"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4C762FD6" w14:textId="77777777" w:rsidR="00640D4E" w:rsidRPr="00640D4E" w:rsidRDefault="00640D4E" w:rsidP="003E35A1">
            <w:pPr>
              <w:jc w:val="left"/>
              <w:rPr>
                <w:sz w:val="18"/>
                <w:szCs w:val="18"/>
                <w:lang w:eastAsia="da-DK" w:bidi="ar-SA"/>
              </w:rPr>
            </w:pPr>
            <w:r w:rsidRPr="00640D4E">
              <w:rPr>
                <w:sz w:val="18"/>
                <w:szCs w:val="18"/>
                <w:lang w:eastAsia="da-DK" w:bidi="ar-SA"/>
              </w:rPr>
              <w:t>32</w:t>
            </w:r>
          </w:p>
        </w:tc>
        <w:tc>
          <w:tcPr>
            <w:tcW w:w="1134" w:type="dxa"/>
            <w:shd w:val="clear" w:color="auto" w:fill="auto"/>
            <w:vAlign w:val="center"/>
            <w:hideMark/>
          </w:tcPr>
          <w:p w14:paraId="6D1603D3"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3CE2B34C" w14:textId="77777777" w:rsidTr="0092158F">
        <w:trPr>
          <w:trHeight w:val="300"/>
        </w:trPr>
        <w:tc>
          <w:tcPr>
            <w:tcW w:w="1266" w:type="dxa"/>
            <w:shd w:val="clear" w:color="auto" w:fill="auto"/>
            <w:vAlign w:val="center"/>
            <w:hideMark/>
          </w:tcPr>
          <w:p w14:paraId="3A796536" w14:textId="77777777" w:rsidR="00640D4E" w:rsidRPr="00640D4E" w:rsidRDefault="00640D4E" w:rsidP="008625EB">
            <w:pPr>
              <w:rPr>
                <w:sz w:val="18"/>
                <w:szCs w:val="18"/>
                <w:lang w:eastAsia="da-DK" w:bidi="ar-SA"/>
              </w:rPr>
            </w:pPr>
            <w:r w:rsidRPr="00640D4E">
              <w:rPr>
                <w:sz w:val="18"/>
                <w:szCs w:val="18"/>
                <w:lang w:eastAsia="da-DK" w:bidi="ar-SA"/>
              </w:rPr>
              <w:t>Cefotaxime</w:t>
            </w:r>
          </w:p>
        </w:tc>
        <w:tc>
          <w:tcPr>
            <w:tcW w:w="567" w:type="dxa"/>
            <w:shd w:val="clear" w:color="auto" w:fill="auto"/>
            <w:vAlign w:val="center"/>
            <w:hideMark/>
          </w:tcPr>
          <w:p w14:paraId="5E2C8AB4" w14:textId="77777777" w:rsidR="00640D4E" w:rsidRPr="00640D4E" w:rsidRDefault="00640D4E" w:rsidP="003E35A1">
            <w:pPr>
              <w:jc w:val="center"/>
              <w:rPr>
                <w:sz w:val="18"/>
                <w:szCs w:val="18"/>
                <w:lang w:eastAsia="da-DK" w:bidi="ar-SA"/>
              </w:rPr>
            </w:pPr>
            <w:r w:rsidRPr="00640D4E">
              <w:rPr>
                <w:sz w:val="18"/>
                <w:szCs w:val="18"/>
                <w:lang w:eastAsia="da-DK" w:bidi="ar-SA"/>
              </w:rPr>
              <w:t>1</w:t>
            </w:r>
          </w:p>
        </w:tc>
        <w:tc>
          <w:tcPr>
            <w:tcW w:w="567" w:type="dxa"/>
            <w:shd w:val="clear" w:color="auto" w:fill="auto"/>
            <w:vAlign w:val="center"/>
            <w:hideMark/>
          </w:tcPr>
          <w:p w14:paraId="6DD208A2"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669" w:type="dxa"/>
            <w:tcBorders>
              <w:right w:val="nil"/>
            </w:tcBorders>
            <w:shd w:val="clear" w:color="auto" w:fill="auto"/>
            <w:vAlign w:val="center"/>
            <w:hideMark/>
          </w:tcPr>
          <w:p w14:paraId="2DA2289D"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40FCC8F4" w14:textId="77777777" w:rsidR="00640D4E" w:rsidRPr="00640D4E" w:rsidRDefault="00640D4E" w:rsidP="003E35A1">
            <w:pPr>
              <w:jc w:val="left"/>
              <w:rPr>
                <w:sz w:val="18"/>
                <w:szCs w:val="18"/>
                <w:lang w:eastAsia="da-DK" w:bidi="ar-SA"/>
              </w:rPr>
            </w:pPr>
            <w:r w:rsidRPr="00640D4E">
              <w:rPr>
                <w:sz w:val="18"/>
                <w:szCs w:val="18"/>
                <w:lang w:eastAsia="da-DK" w:bidi="ar-SA"/>
              </w:rPr>
              <w:t>0.06</w:t>
            </w:r>
          </w:p>
        </w:tc>
        <w:tc>
          <w:tcPr>
            <w:tcW w:w="1129" w:type="dxa"/>
            <w:shd w:val="clear" w:color="auto" w:fill="auto"/>
            <w:vAlign w:val="center"/>
            <w:hideMark/>
          </w:tcPr>
          <w:p w14:paraId="3CB62224"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32488F54"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24AF5199" w14:textId="77777777" w:rsidR="00640D4E" w:rsidRPr="00640D4E" w:rsidRDefault="00640D4E" w:rsidP="003E35A1">
            <w:pPr>
              <w:jc w:val="left"/>
              <w:rPr>
                <w:sz w:val="18"/>
                <w:szCs w:val="18"/>
                <w:lang w:eastAsia="da-DK" w:bidi="ar-SA"/>
              </w:rPr>
            </w:pPr>
            <w:r w:rsidRPr="00640D4E">
              <w:rPr>
                <w:sz w:val="18"/>
                <w:szCs w:val="18"/>
                <w:lang w:eastAsia="da-DK" w:bidi="ar-SA"/>
              </w:rPr>
              <w:t>64</w:t>
            </w:r>
          </w:p>
        </w:tc>
        <w:tc>
          <w:tcPr>
            <w:tcW w:w="1134" w:type="dxa"/>
            <w:shd w:val="clear" w:color="auto" w:fill="auto"/>
            <w:vAlign w:val="center"/>
            <w:hideMark/>
          </w:tcPr>
          <w:p w14:paraId="74DA2A61"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7098B63C"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2D940453" w14:textId="77777777" w:rsidR="00640D4E" w:rsidRPr="00640D4E" w:rsidRDefault="00640D4E" w:rsidP="003E35A1">
            <w:pPr>
              <w:jc w:val="left"/>
              <w:rPr>
                <w:sz w:val="18"/>
                <w:szCs w:val="18"/>
                <w:lang w:eastAsia="da-DK" w:bidi="ar-SA"/>
              </w:rPr>
            </w:pPr>
            <w:r w:rsidRPr="00640D4E">
              <w:rPr>
                <w:sz w:val="18"/>
                <w:szCs w:val="18"/>
                <w:lang w:eastAsia="da-DK" w:bidi="ar-SA"/>
              </w:rPr>
              <w:t>64</w:t>
            </w:r>
          </w:p>
        </w:tc>
        <w:tc>
          <w:tcPr>
            <w:tcW w:w="1134" w:type="dxa"/>
            <w:shd w:val="clear" w:color="auto" w:fill="auto"/>
            <w:vAlign w:val="center"/>
            <w:hideMark/>
          </w:tcPr>
          <w:p w14:paraId="2276A69E"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263E9EBD" w14:textId="77777777" w:rsidTr="0092158F">
        <w:trPr>
          <w:trHeight w:val="300"/>
        </w:trPr>
        <w:tc>
          <w:tcPr>
            <w:tcW w:w="1266" w:type="dxa"/>
            <w:shd w:val="clear" w:color="auto" w:fill="auto"/>
            <w:vAlign w:val="center"/>
            <w:hideMark/>
          </w:tcPr>
          <w:p w14:paraId="6005316A" w14:textId="77777777" w:rsidR="00640D4E" w:rsidRPr="00640D4E" w:rsidRDefault="00640D4E" w:rsidP="008625EB">
            <w:pPr>
              <w:rPr>
                <w:sz w:val="18"/>
                <w:szCs w:val="18"/>
                <w:lang w:eastAsia="da-DK" w:bidi="ar-SA"/>
              </w:rPr>
            </w:pPr>
            <w:r w:rsidRPr="00640D4E">
              <w:rPr>
                <w:sz w:val="18"/>
                <w:szCs w:val="18"/>
                <w:lang w:eastAsia="da-DK" w:bidi="ar-SA"/>
              </w:rPr>
              <w:t>Ceftazidime</w:t>
            </w:r>
          </w:p>
        </w:tc>
        <w:tc>
          <w:tcPr>
            <w:tcW w:w="567" w:type="dxa"/>
            <w:shd w:val="clear" w:color="auto" w:fill="auto"/>
            <w:vAlign w:val="center"/>
            <w:hideMark/>
          </w:tcPr>
          <w:p w14:paraId="4245A24C" w14:textId="77777777" w:rsidR="00640D4E" w:rsidRPr="00640D4E" w:rsidRDefault="00640D4E" w:rsidP="003E35A1">
            <w:pPr>
              <w:jc w:val="center"/>
              <w:rPr>
                <w:sz w:val="18"/>
                <w:szCs w:val="18"/>
                <w:lang w:eastAsia="da-DK" w:bidi="ar-SA"/>
              </w:rPr>
            </w:pPr>
            <w:r w:rsidRPr="00640D4E">
              <w:rPr>
                <w:sz w:val="18"/>
                <w:szCs w:val="18"/>
                <w:lang w:eastAsia="da-DK" w:bidi="ar-SA"/>
              </w:rPr>
              <w:t>1</w:t>
            </w:r>
          </w:p>
        </w:tc>
        <w:tc>
          <w:tcPr>
            <w:tcW w:w="567" w:type="dxa"/>
            <w:shd w:val="clear" w:color="auto" w:fill="auto"/>
            <w:vAlign w:val="center"/>
            <w:hideMark/>
          </w:tcPr>
          <w:p w14:paraId="047021F1" w14:textId="77777777" w:rsidR="00640D4E" w:rsidRPr="00640D4E" w:rsidRDefault="00640D4E" w:rsidP="003E35A1">
            <w:pPr>
              <w:jc w:val="center"/>
              <w:rPr>
                <w:sz w:val="18"/>
                <w:szCs w:val="18"/>
                <w:lang w:eastAsia="da-DK" w:bidi="ar-SA"/>
              </w:rPr>
            </w:pPr>
            <w:r w:rsidRPr="00640D4E">
              <w:rPr>
                <w:sz w:val="18"/>
                <w:szCs w:val="18"/>
                <w:lang w:eastAsia="da-DK" w:bidi="ar-SA"/>
              </w:rPr>
              <w:t>4</w:t>
            </w:r>
          </w:p>
        </w:tc>
        <w:tc>
          <w:tcPr>
            <w:tcW w:w="669" w:type="dxa"/>
            <w:tcBorders>
              <w:right w:val="nil"/>
            </w:tcBorders>
            <w:shd w:val="clear" w:color="auto" w:fill="auto"/>
            <w:vAlign w:val="center"/>
            <w:hideMark/>
          </w:tcPr>
          <w:p w14:paraId="5CD2D658"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1F75C5DD" w14:textId="77777777" w:rsidR="00640D4E" w:rsidRPr="00640D4E" w:rsidRDefault="00640D4E" w:rsidP="003E35A1">
            <w:pPr>
              <w:jc w:val="left"/>
              <w:rPr>
                <w:sz w:val="18"/>
                <w:szCs w:val="18"/>
                <w:lang w:eastAsia="da-DK" w:bidi="ar-SA"/>
              </w:rPr>
            </w:pPr>
            <w:r w:rsidRPr="00640D4E">
              <w:rPr>
                <w:sz w:val="18"/>
                <w:szCs w:val="18"/>
                <w:lang w:eastAsia="da-DK" w:bidi="ar-SA"/>
              </w:rPr>
              <w:t>0.25</w:t>
            </w:r>
          </w:p>
        </w:tc>
        <w:tc>
          <w:tcPr>
            <w:tcW w:w="1129" w:type="dxa"/>
            <w:shd w:val="clear" w:color="auto" w:fill="auto"/>
            <w:vAlign w:val="center"/>
            <w:hideMark/>
          </w:tcPr>
          <w:p w14:paraId="0434653D"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691C803E"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0570B560" w14:textId="77777777" w:rsidR="00640D4E" w:rsidRPr="00640D4E" w:rsidRDefault="00640D4E" w:rsidP="003E35A1">
            <w:pPr>
              <w:jc w:val="left"/>
              <w:rPr>
                <w:sz w:val="18"/>
                <w:szCs w:val="18"/>
                <w:lang w:eastAsia="da-DK" w:bidi="ar-SA"/>
              </w:rPr>
            </w:pPr>
            <w:r w:rsidRPr="00640D4E">
              <w:rPr>
                <w:sz w:val="18"/>
                <w:szCs w:val="18"/>
                <w:lang w:eastAsia="da-DK" w:bidi="ar-SA"/>
              </w:rPr>
              <w:t>8</w:t>
            </w:r>
          </w:p>
        </w:tc>
        <w:tc>
          <w:tcPr>
            <w:tcW w:w="1134" w:type="dxa"/>
            <w:shd w:val="clear" w:color="auto" w:fill="auto"/>
            <w:vAlign w:val="center"/>
            <w:hideMark/>
          </w:tcPr>
          <w:p w14:paraId="4FEAD819"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7F712812"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331B3772" w14:textId="77777777" w:rsidR="00640D4E" w:rsidRPr="00640D4E" w:rsidRDefault="00640D4E" w:rsidP="003E35A1">
            <w:pPr>
              <w:jc w:val="left"/>
              <w:rPr>
                <w:sz w:val="18"/>
                <w:szCs w:val="18"/>
                <w:lang w:eastAsia="da-DK" w:bidi="ar-SA"/>
              </w:rPr>
            </w:pPr>
            <w:r w:rsidRPr="00640D4E">
              <w:rPr>
                <w:sz w:val="18"/>
                <w:szCs w:val="18"/>
                <w:lang w:eastAsia="da-DK" w:bidi="ar-SA"/>
              </w:rPr>
              <w:t>128</w:t>
            </w:r>
          </w:p>
        </w:tc>
        <w:tc>
          <w:tcPr>
            <w:tcW w:w="1134" w:type="dxa"/>
            <w:shd w:val="clear" w:color="auto" w:fill="auto"/>
            <w:vAlign w:val="center"/>
            <w:hideMark/>
          </w:tcPr>
          <w:p w14:paraId="362AE276"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2647CEBE" w14:textId="77777777" w:rsidTr="0092158F">
        <w:trPr>
          <w:trHeight w:val="300"/>
        </w:trPr>
        <w:tc>
          <w:tcPr>
            <w:tcW w:w="1266" w:type="dxa"/>
            <w:shd w:val="clear" w:color="auto" w:fill="auto"/>
            <w:vAlign w:val="center"/>
            <w:hideMark/>
          </w:tcPr>
          <w:p w14:paraId="4B5C7248" w14:textId="77777777" w:rsidR="00640D4E" w:rsidRPr="00640D4E" w:rsidRDefault="00640D4E" w:rsidP="008625EB">
            <w:pPr>
              <w:rPr>
                <w:sz w:val="18"/>
                <w:szCs w:val="18"/>
                <w:lang w:eastAsia="da-DK" w:bidi="ar-SA"/>
              </w:rPr>
            </w:pPr>
            <w:r w:rsidRPr="00640D4E">
              <w:rPr>
                <w:sz w:val="18"/>
                <w:szCs w:val="18"/>
                <w:lang w:eastAsia="da-DK" w:bidi="ar-SA"/>
              </w:rPr>
              <w:t>Ceftriaxone</w:t>
            </w:r>
          </w:p>
        </w:tc>
        <w:tc>
          <w:tcPr>
            <w:tcW w:w="567" w:type="dxa"/>
            <w:shd w:val="clear" w:color="auto" w:fill="auto"/>
            <w:vAlign w:val="center"/>
            <w:hideMark/>
          </w:tcPr>
          <w:p w14:paraId="349901C8" w14:textId="77777777" w:rsidR="00640D4E" w:rsidRPr="00640D4E" w:rsidRDefault="00640D4E" w:rsidP="003E35A1">
            <w:pPr>
              <w:jc w:val="center"/>
              <w:rPr>
                <w:sz w:val="18"/>
                <w:szCs w:val="18"/>
                <w:lang w:eastAsia="da-DK" w:bidi="ar-SA"/>
              </w:rPr>
            </w:pPr>
            <w:r w:rsidRPr="00640D4E">
              <w:rPr>
                <w:sz w:val="18"/>
                <w:szCs w:val="18"/>
                <w:lang w:eastAsia="da-DK" w:bidi="ar-SA"/>
              </w:rPr>
              <w:t>1</w:t>
            </w:r>
          </w:p>
        </w:tc>
        <w:tc>
          <w:tcPr>
            <w:tcW w:w="567" w:type="dxa"/>
            <w:shd w:val="clear" w:color="auto" w:fill="auto"/>
            <w:vAlign w:val="center"/>
            <w:hideMark/>
          </w:tcPr>
          <w:p w14:paraId="6CE63663"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669" w:type="dxa"/>
            <w:tcBorders>
              <w:right w:val="nil"/>
            </w:tcBorders>
            <w:shd w:val="clear" w:color="auto" w:fill="auto"/>
            <w:vAlign w:val="center"/>
            <w:hideMark/>
          </w:tcPr>
          <w:p w14:paraId="56C160E9"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53AFA8AE" w14:textId="77777777" w:rsidR="00640D4E" w:rsidRPr="00640D4E" w:rsidRDefault="00640D4E" w:rsidP="003E35A1">
            <w:pPr>
              <w:jc w:val="left"/>
              <w:rPr>
                <w:sz w:val="18"/>
                <w:szCs w:val="18"/>
                <w:lang w:eastAsia="da-DK" w:bidi="ar-SA"/>
              </w:rPr>
            </w:pPr>
            <w:r w:rsidRPr="00640D4E">
              <w:rPr>
                <w:sz w:val="18"/>
                <w:szCs w:val="18"/>
                <w:lang w:eastAsia="da-DK" w:bidi="ar-SA"/>
              </w:rPr>
              <w:t>0.06</w:t>
            </w:r>
          </w:p>
        </w:tc>
        <w:tc>
          <w:tcPr>
            <w:tcW w:w="1129" w:type="dxa"/>
            <w:shd w:val="clear" w:color="auto" w:fill="auto"/>
            <w:vAlign w:val="center"/>
            <w:hideMark/>
          </w:tcPr>
          <w:p w14:paraId="14E6F37B"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7B17681B"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4C01DD60" w14:textId="77777777" w:rsidR="00640D4E" w:rsidRPr="00640D4E" w:rsidRDefault="00640D4E" w:rsidP="003E35A1">
            <w:pPr>
              <w:jc w:val="left"/>
              <w:rPr>
                <w:sz w:val="18"/>
                <w:szCs w:val="18"/>
                <w:lang w:eastAsia="da-DK" w:bidi="ar-SA"/>
              </w:rPr>
            </w:pPr>
            <w:r w:rsidRPr="00640D4E">
              <w:rPr>
                <w:sz w:val="18"/>
                <w:szCs w:val="18"/>
                <w:lang w:eastAsia="da-DK" w:bidi="ar-SA"/>
              </w:rPr>
              <w:t>4</w:t>
            </w:r>
          </w:p>
        </w:tc>
        <w:tc>
          <w:tcPr>
            <w:tcW w:w="1134" w:type="dxa"/>
            <w:shd w:val="clear" w:color="auto" w:fill="auto"/>
            <w:vAlign w:val="center"/>
            <w:hideMark/>
          </w:tcPr>
          <w:p w14:paraId="7E969898"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7268EE8F"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3E94E128" w14:textId="77777777" w:rsidR="00640D4E" w:rsidRPr="00640D4E" w:rsidRDefault="00640D4E" w:rsidP="003E35A1">
            <w:pPr>
              <w:jc w:val="left"/>
              <w:rPr>
                <w:sz w:val="18"/>
                <w:szCs w:val="18"/>
                <w:lang w:eastAsia="da-DK" w:bidi="ar-SA"/>
              </w:rPr>
            </w:pPr>
            <w:r w:rsidRPr="00640D4E">
              <w:rPr>
                <w:sz w:val="18"/>
                <w:szCs w:val="18"/>
                <w:lang w:eastAsia="da-DK" w:bidi="ar-SA"/>
              </w:rPr>
              <w:t>4</w:t>
            </w:r>
          </w:p>
        </w:tc>
        <w:tc>
          <w:tcPr>
            <w:tcW w:w="1134" w:type="dxa"/>
            <w:shd w:val="clear" w:color="auto" w:fill="auto"/>
            <w:vAlign w:val="center"/>
            <w:hideMark/>
          </w:tcPr>
          <w:p w14:paraId="708E8316"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1F28FF42" w14:textId="77777777" w:rsidTr="0092158F">
        <w:trPr>
          <w:trHeight w:val="300"/>
        </w:trPr>
        <w:tc>
          <w:tcPr>
            <w:tcW w:w="1266" w:type="dxa"/>
            <w:shd w:val="clear" w:color="auto" w:fill="auto"/>
            <w:vAlign w:val="center"/>
            <w:hideMark/>
          </w:tcPr>
          <w:p w14:paraId="2BD30A4B" w14:textId="77777777" w:rsidR="00640D4E" w:rsidRPr="00640D4E" w:rsidRDefault="00640D4E" w:rsidP="008625EB">
            <w:pPr>
              <w:rPr>
                <w:sz w:val="18"/>
                <w:szCs w:val="18"/>
                <w:lang w:eastAsia="da-DK" w:bidi="ar-SA"/>
              </w:rPr>
            </w:pPr>
            <w:r w:rsidRPr="00640D4E">
              <w:rPr>
                <w:sz w:val="18"/>
                <w:szCs w:val="18"/>
                <w:lang w:eastAsia="da-DK" w:bidi="ar-SA"/>
              </w:rPr>
              <w:t>Ciprofloxacin</w:t>
            </w:r>
          </w:p>
        </w:tc>
        <w:tc>
          <w:tcPr>
            <w:tcW w:w="567" w:type="dxa"/>
            <w:shd w:val="clear" w:color="auto" w:fill="auto"/>
            <w:vAlign w:val="center"/>
            <w:hideMark/>
          </w:tcPr>
          <w:p w14:paraId="5A3EACB8" w14:textId="77777777" w:rsidR="00640D4E" w:rsidRPr="00640D4E" w:rsidRDefault="00640D4E" w:rsidP="003E35A1">
            <w:pPr>
              <w:jc w:val="center"/>
              <w:rPr>
                <w:sz w:val="18"/>
                <w:szCs w:val="18"/>
                <w:lang w:eastAsia="da-DK" w:bidi="ar-SA"/>
              </w:rPr>
            </w:pPr>
            <w:r w:rsidRPr="00640D4E">
              <w:rPr>
                <w:sz w:val="18"/>
                <w:szCs w:val="18"/>
                <w:lang w:eastAsia="da-DK" w:bidi="ar-SA"/>
              </w:rPr>
              <w:t>0.25</w:t>
            </w:r>
          </w:p>
        </w:tc>
        <w:tc>
          <w:tcPr>
            <w:tcW w:w="567" w:type="dxa"/>
            <w:shd w:val="clear" w:color="auto" w:fill="auto"/>
            <w:vAlign w:val="center"/>
            <w:hideMark/>
          </w:tcPr>
          <w:p w14:paraId="31750801"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669" w:type="dxa"/>
            <w:tcBorders>
              <w:right w:val="nil"/>
            </w:tcBorders>
            <w:shd w:val="clear" w:color="auto" w:fill="auto"/>
            <w:vAlign w:val="center"/>
            <w:hideMark/>
          </w:tcPr>
          <w:p w14:paraId="71C0DD2F"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0EF25794" w14:textId="77777777" w:rsidR="00640D4E" w:rsidRPr="00640D4E" w:rsidRDefault="00640D4E" w:rsidP="003E35A1">
            <w:pPr>
              <w:jc w:val="left"/>
              <w:rPr>
                <w:sz w:val="18"/>
                <w:szCs w:val="18"/>
                <w:lang w:eastAsia="da-DK" w:bidi="ar-SA"/>
              </w:rPr>
            </w:pPr>
            <w:r w:rsidRPr="00640D4E">
              <w:rPr>
                <w:sz w:val="18"/>
                <w:szCs w:val="18"/>
                <w:lang w:eastAsia="da-DK" w:bidi="ar-SA"/>
              </w:rPr>
              <w:t>0.5</w:t>
            </w:r>
          </w:p>
        </w:tc>
        <w:tc>
          <w:tcPr>
            <w:tcW w:w="1129" w:type="dxa"/>
            <w:shd w:val="clear" w:color="auto" w:fill="auto"/>
            <w:vAlign w:val="center"/>
            <w:hideMark/>
          </w:tcPr>
          <w:p w14:paraId="021673DA" w14:textId="77777777" w:rsidR="00640D4E" w:rsidRPr="00640D4E" w:rsidRDefault="00640D4E" w:rsidP="00F10D15">
            <w:pPr>
              <w:jc w:val="center"/>
              <w:rPr>
                <w:sz w:val="18"/>
                <w:szCs w:val="18"/>
                <w:lang w:eastAsia="da-DK" w:bidi="ar-SA"/>
              </w:rPr>
            </w:pPr>
            <w:r w:rsidRPr="00640D4E">
              <w:rPr>
                <w:sz w:val="18"/>
                <w:szCs w:val="18"/>
                <w:lang w:eastAsia="da-DK" w:bidi="ar-SA"/>
              </w:rPr>
              <w:t>I</w:t>
            </w:r>
          </w:p>
        </w:tc>
        <w:tc>
          <w:tcPr>
            <w:tcW w:w="572" w:type="dxa"/>
            <w:tcBorders>
              <w:right w:val="nil"/>
            </w:tcBorders>
            <w:shd w:val="clear" w:color="auto" w:fill="auto"/>
            <w:vAlign w:val="center"/>
            <w:hideMark/>
          </w:tcPr>
          <w:p w14:paraId="326736AE"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3CA98BCD" w14:textId="77777777" w:rsidR="00640D4E" w:rsidRPr="00640D4E" w:rsidRDefault="00640D4E" w:rsidP="003E35A1">
            <w:pPr>
              <w:jc w:val="left"/>
              <w:rPr>
                <w:sz w:val="18"/>
                <w:szCs w:val="18"/>
                <w:lang w:eastAsia="da-DK" w:bidi="ar-SA"/>
              </w:rPr>
            </w:pPr>
            <w:r w:rsidRPr="00640D4E">
              <w:rPr>
                <w:sz w:val="18"/>
                <w:szCs w:val="18"/>
                <w:lang w:eastAsia="da-DK" w:bidi="ar-SA"/>
              </w:rPr>
              <w:t>0.03</w:t>
            </w:r>
          </w:p>
        </w:tc>
        <w:tc>
          <w:tcPr>
            <w:tcW w:w="1134" w:type="dxa"/>
            <w:shd w:val="clear" w:color="auto" w:fill="auto"/>
            <w:vAlign w:val="center"/>
            <w:hideMark/>
          </w:tcPr>
          <w:p w14:paraId="4F65191B"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7480EE48"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11423952" w14:textId="77777777" w:rsidR="00640D4E" w:rsidRPr="00640D4E" w:rsidRDefault="00640D4E" w:rsidP="003E35A1">
            <w:pPr>
              <w:jc w:val="left"/>
              <w:rPr>
                <w:sz w:val="18"/>
                <w:szCs w:val="18"/>
                <w:lang w:eastAsia="da-DK" w:bidi="ar-SA"/>
              </w:rPr>
            </w:pPr>
            <w:r w:rsidRPr="00640D4E">
              <w:rPr>
                <w:sz w:val="18"/>
                <w:szCs w:val="18"/>
                <w:lang w:eastAsia="da-DK" w:bidi="ar-SA"/>
              </w:rPr>
              <w:t>0.03</w:t>
            </w:r>
          </w:p>
        </w:tc>
        <w:tc>
          <w:tcPr>
            <w:tcW w:w="1134" w:type="dxa"/>
            <w:shd w:val="clear" w:color="auto" w:fill="auto"/>
            <w:vAlign w:val="center"/>
            <w:hideMark/>
          </w:tcPr>
          <w:p w14:paraId="349DA754"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09A95156" w14:textId="77777777" w:rsidTr="0092158F">
        <w:trPr>
          <w:trHeight w:val="300"/>
        </w:trPr>
        <w:tc>
          <w:tcPr>
            <w:tcW w:w="1266" w:type="dxa"/>
            <w:shd w:val="clear" w:color="auto" w:fill="auto"/>
            <w:vAlign w:val="center"/>
            <w:hideMark/>
          </w:tcPr>
          <w:p w14:paraId="02D5543B" w14:textId="77777777" w:rsidR="00640D4E" w:rsidRPr="00640D4E" w:rsidRDefault="00640D4E" w:rsidP="008625EB">
            <w:pPr>
              <w:rPr>
                <w:sz w:val="18"/>
                <w:szCs w:val="18"/>
                <w:lang w:eastAsia="da-DK" w:bidi="ar-SA"/>
              </w:rPr>
            </w:pPr>
            <w:r w:rsidRPr="00640D4E">
              <w:rPr>
                <w:sz w:val="18"/>
                <w:szCs w:val="18"/>
                <w:lang w:eastAsia="da-DK" w:bidi="ar-SA"/>
              </w:rPr>
              <w:t>Colistin</w:t>
            </w:r>
          </w:p>
        </w:tc>
        <w:tc>
          <w:tcPr>
            <w:tcW w:w="567" w:type="dxa"/>
            <w:shd w:val="clear" w:color="auto" w:fill="auto"/>
            <w:vAlign w:val="center"/>
            <w:hideMark/>
          </w:tcPr>
          <w:p w14:paraId="4D0D1953"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567" w:type="dxa"/>
            <w:shd w:val="clear" w:color="auto" w:fill="auto"/>
            <w:vAlign w:val="center"/>
            <w:hideMark/>
          </w:tcPr>
          <w:p w14:paraId="0A916059"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669" w:type="dxa"/>
            <w:tcBorders>
              <w:right w:val="nil"/>
            </w:tcBorders>
            <w:shd w:val="clear" w:color="auto" w:fill="auto"/>
            <w:vAlign w:val="center"/>
            <w:hideMark/>
          </w:tcPr>
          <w:p w14:paraId="0629DCA0"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607" w:type="dxa"/>
            <w:tcBorders>
              <w:left w:val="nil"/>
            </w:tcBorders>
            <w:shd w:val="clear" w:color="auto" w:fill="auto"/>
            <w:vAlign w:val="center"/>
            <w:hideMark/>
          </w:tcPr>
          <w:p w14:paraId="0F0192A3" w14:textId="77777777" w:rsidR="00640D4E" w:rsidRPr="00640D4E" w:rsidRDefault="00640D4E" w:rsidP="003E35A1">
            <w:pPr>
              <w:jc w:val="left"/>
              <w:rPr>
                <w:sz w:val="18"/>
                <w:szCs w:val="18"/>
                <w:lang w:eastAsia="da-DK" w:bidi="ar-SA"/>
              </w:rPr>
            </w:pPr>
            <w:r w:rsidRPr="00640D4E">
              <w:rPr>
                <w:sz w:val="18"/>
                <w:szCs w:val="18"/>
                <w:lang w:eastAsia="da-DK" w:bidi="ar-SA"/>
              </w:rPr>
              <w:t>0.25</w:t>
            </w:r>
          </w:p>
        </w:tc>
        <w:tc>
          <w:tcPr>
            <w:tcW w:w="1129" w:type="dxa"/>
            <w:shd w:val="clear" w:color="auto" w:fill="auto"/>
            <w:vAlign w:val="center"/>
            <w:hideMark/>
          </w:tcPr>
          <w:p w14:paraId="4A6326A5"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58CE60F4"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709" w:type="dxa"/>
            <w:tcBorders>
              <w:left w:val="nil"/>
            </w:tcBorders>
            <w:shd w:val="clear" w:color="auto" w:fill="auto"/>
            <w:vAlign w:val="center"/>
            <w:hideMark/>
          </w:tcPr>
          <w:p w14:paraId="006A68C1" w14:textId="77777777" w:rsidR="00640D4E" w:rsidRPr="00640D4E" w:rsidRDefault="00640D4E" w:rsidP="003E35A1">
            <w:pPr>
              <w:jc w:val="left"/>
              <w:rPr>
                <w:sz w:val="18"/>
                <w:szCs w:val="18"/>
                <w:lang w:eastAsia="da-DK" w:bidi="ar-SA"/>
              </w:rPr>
            </w:pPr>
            <w:r w:rsidRPr="00640D4E">
              <w:rPr>
                <w:sz w:val="18"/>
                <w:szCs w:val="18"/>
                <w:lang w:eastAsia="da-DK" w:bidi="ar-SA"/>
              </w:rPr>
              <w:t>0.25</w:t>
            </w:r>
          </w:p>
        </w:tc>
        <w:tc>
          <w:tcPr>
            <w:tcW w:w="1134" w:type="dxa"/>
            <w:shd w:val="clear" w:color="auto" w:fill="auto"/>
            <w:vAlign w:val="center"/>
            <w:hideMark/>
          </w:tcPr>
          <w:p w14:paraId="0D416E1C"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2229F247"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850" w:type="dxa"/>
            <w:tcBorders>
              <w:left w:val="nil"/>
            </w:tcBorders>
            <w:shd w:val="clear" w:color="auto" w:fill="auto"/>
            <w:vAlign w:val="center"/>
            <w:hideMark/>
          </w:tcPr>
          <w:p w14:paraId="3E40656C" w14:textId="77777777" w:rsidR="00640D4E" w:rsidRPr="00640D4E" w:rsidRDefault="00640D4E" w:rsidP="003E35A1">
            <w:pPr>
              <w:jc w:val="left"/>
              <w:rPr>
                <w:sz w:val="18"/>
                <w:szCs w:val="18"/>
                <w:lang w:eastAsia="da-DK" w:bidi="ar-SA"/>
              </w:rPr>
            </w:pPr>
            <w:r w:rsidRPr="00640D4E">
              <w:rPr>
                <w:sz w:val="18"/>
                <w:szCs w:val="18"/>
                <w:lang w:eastAsia="da-DK" w:bidi="ar-SA"/>
              </w:rPr>
              <w:t>0.25</w:t>
            </w:r>
          </w:p>
        </w:tc>
        <w:tc>
          <w:tcPr>
            <w:tcW w:w="1134" w:type="dxa"/>
            <w:shd w:val="clear" w:color="auto" w:fill="auto"/>
            <w:vAlign w:val="center"/>
            <w:hideMark/>
          </w:tcPr>
          <w:p w14:paraId="477FB757"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01256E1F" w14:textId="77777777" w:rsidTr="0092158F">
        <w:trPr>
          <w:trHeight w:val="300"/>
        </w:trPr>
        <w:tc>
          <w:tcPr>
            <w:tcW w:w="1266" w:type="dxa"/>
            <w:shd w:val="clear" w:color="auto" w:fill="auto"/>
            <w:vAlign w:val="center"/>
            <w:hideMark/>
          </w:tcPr>
          <w:p w14:paraId="3FA203B8" w14:textId="77777777" w:rsidR="00640D4E" w:rsidRPr="00640D4E" w:rsidRDefault="00640D4E" w:rsidP="008625EB">
            <w:pPr>
              <w:rPr>
                <w:sz w:val="18"/>
                <w:szCs w:val="18"/>
                <w:lang w:eastAsia="da-DK" w:bidi="ar-SA"/>
              </w:rPr>
            </w:pPr>
            <w:r w:rsidRPr="00640D4E">
              <w:rPr>
                <w:sz w:val="18"/>
                <w:szCs w:val="18"/>
                <w:lang w:eastAsia="da-DK" w:bidi="ar-SA"/>
              </w:rPr>
              <w:t>Ertapenem</w:t>
            </w:r>
          </w:p>
        </w:tc>
        <w:tc>
          <w:tcPr>
            <w:tcW w:w="567" w:type="dxa"/>
            <w:shd w:val="clear" w:color="auto" w:fill="auto"/>
            <w:vAlign w:val="center"/>
            <w:hideMark/>
          </w:tcPr>
          <w:p w14:paraId="45757B84"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567" w:type="dxa"/>
            <w:shd w:val="clear" w:color="auto" w:fill="auto"/>
            <w:vAlign w:val="center"/>
            <w:hideMark/>
          </w:tcPr>
          <w:p w14:paraId="47105058"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669" w:type="dxa"/>
            <w:tcBorders>
              <w:right w:val="nil"/>
            </w:tcBorders>
            <w:shd w:val="clear" w:color="auto" w:fill="auto"/>
            <w:vAlign w:val="center"/>
            <w:hideMark/>
          </w:tcPr>
          <w:p w14:paraId="57E70E31"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56185FEA" w14:textId="77777777" w:rsidR="00640D4E" w:rsidRPr="00640D4E" w:rsidRDefault="00640D4E" w:rsidP="003E35A1">
            <w:pPr>
              <w:jc w:val="left"/>
              <w:rPr>
                <w:sz w:val="18"/>
                <w:szCs w:val="18"/>
                <w:lang w:eastAsia="da-DK" w:bidi="ar-SA"/>
              </w:rPr>
            </w:pPr>
            <w:r w:rsidRPr="00640D4E">
              <w:rPr>
                <w:sz w:val="18"/>
                <w:szCs w:val="18"/>
                <w:lang w:eastAsia="da-DK" w:bidi="ar-SA"/>
              </w:rPr>
              <w:t>0.008</w:t>
            </w:r>
          </w:p>
        </w:tc>
        <w:tc>
          <w:tcPr>
            <w:tcW w:w="1129" w:type="dxa"/>
            <w:shd w:val="clear" w:color="auto" w:fill="auto"/>
            <w:vAlign w:val="center"/>
            <w:hideMark/>
          </w:tcPr>
          <w:p w14:paraId="0024865A"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1442E538"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65604380" w14:textId="77777777" w:rsidR="00640D4E" w:rsidRPr="00640D4E" w:rsidRDefault="00640D4E" w:rsidP="003E35A1">
            <w:pPr>
              <w:jc w:val="left"/>
              <w:rPr>
                <w:sz w:val="18"/>
                <w:szCs w:val="18"/>
                <w:lang w:eastAsia="da-DK" w:bidi="ar-SA"/>
              </w:rPr>
            </w:pPr>
            <w:r w:rsidRPr="00640D4E">
              <w:rPr>
                <w:sz w:val="18"/>
                <w:szCs w:val="18"/>
                <w:lang w:eastAsia="da-DK" w:bidi="ar-SA"/>
              </w:rPr>
              <w:t>4</w:t>
            </w:r>
          </w:p>
        </w:tc>
        <w:tc>
          <w:tcPr>
            <w:tcW w:w="1134" w:type="dxa"/>
            <w:shd w:val="clear" w:color="auto" w:fill="auto"/>
            <w:vAlign w:val="center"/>
            <w:hideMark/>
          </w:tcPr>
          <w:p w14:paraId="390A6983"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5F7E94BD"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161D01CF"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34" w:type="dxa"/>
            <w:shd w:val="clear" w:color="auto" w:fill="auto"/>
            <w:vAlign w:val="center"/>
            <w:hideMark/>
          </w:tcPr>
          <w:p w14:paraId="71DB324B"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65793DE8" w14:textId="77777777" w:rsidTr="0092158F">
        <w:trPr>
          <w:trHeight w:val="300"/>
        </w:trPr>
        <w:tc>
          <w:tcPr>
            <w:tcW w:w="1266" w:type="dxa"/>
            <w:shd w:val="clear" w:color="auto" w:fill="auto"/>
            <w:vAlign w:val="center"/>
            <w:hideMark/>
          </w:tcPr>
          <w:p w14:paraId="13FE4CF1" w14:textId="77777777" w:rsidR="00640D4E" w:rsidRPr="00640D4E" w:rsidRDefault="00640D4E" w:rsidP="008625EB">
            <w:pPr>
              <w:rPr>
                <w:sz w:val="18"/>
                <w:szCs w:val="18"/>
                <w:lang w:eastAsia="da-DK" w:bidi="ar-SA"/>
              </w:rPr>
            </w:pPr>
            <w:r w:rsidRPr="00640D4E">
              <w:rPr>
                <w:sz w:val="18"/>
                <w:szCs w:val="18"/>
                <w:lang w:eastAsia="da-DK" w:bidi="ar-SA"/>
              </w:rPr>
              <w:t>Gentamicin</w:t>
            </w:r>
          </w:p>
        </w:tc>
        <w:tc>
          <w:tcPr>
            <w:tcW w:w="567" w:type="dxa"/>
            <w:shd w:val="clear" w:color="auto" w:fill="auto"/>
            <w:vAlign w:val="center"/>
            <w:hideMark/>
          </w:tcPr>
          <w:p w14:paraId="1DDA7D70"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567" w:type="dxa"/>
            <w:shd w:val="clear" w:color="auto" w:fill="auto"/>
            <w:vAlign w:val="center"/>
            <w:hideMark/>
          </w:tcPr>
          <w:p w14:paraId="620B0664"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669" w:type="dxa"/>
            <w:tcBorders>
              <w:right w:val="nil"/>
            </w:tcBorders>
            <w:shd w:val="clear" w:color="auto" w:fill="auto"/>
            <w:vAlign w:val="center"/>
            <w:hideMark/>
          </w:tcPr>
          <w:p w14:paraId="5C012492"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607" w:type="dxa"/>
            <w:tcBorders>
              <w:left w:val="nil"/>
            </w:tcBorders>
            <w:shd w:val="clear" w:color="auto" w:fill="auto"/>
            <w:vAlign w:val="center"/>
            <w:hideMark/>
          </w:tcPr>
          <w:p w14:paraId="32E4EF53" w14:textId="77777777" w:rsidR="00640D4E" w:rsidRPr="00640D4E" w:rsidRDefault="00640D4E" w:rsidP="003E35A1">
            <w:pPr>
              <w:jc w:val="left"/>
              <w:rPr>
                <w:sz w:val="18"/>
                <w:szCs w:val="18"/>
                <w:lang w:eastAsia="da-DK" w:bidi="ar-SA"/>
              </w:rPr>
            </w:pPr>
            <w:r w:rsidRPr="00640D4E">
              <w:rPr>
                <w:sz w:val="18"/>
                <w:szCs w:val="18"/>
                <w:lang w:eastAsia="da-DK" w:bidi="ar-SA"/>
              </w:rPr>
              <w:t>16</w:t>
            </w:r>
          </w:p>
        </w:tc>
        <w:tc>
          <w:tcPr>
            <w:tcW w:w="1129" w:type="dxa"/>
            <w:shd w:val="clear" w:color="auto" w:fill="auto"/>
            <w:vAlign w:val="center"/>
            <w:hideMark/>
          </w:tcPr>
          <w:p w14:paraId="13BE076A"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7C2F3330"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39CBB5CB"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34" w:type="dxa"/>
            <w:shd w:val="clear" w:color="auto" w:fill="auto"/>
            <w:vAlign w:val="center"/>
            <w:hideMark/>
          </w:tcPr>
          <w:p w14:paraId="570A023D"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3604C1AA"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6F8678FC" w14:textId="77777777" w:rsidR="00640D4E" w:rsidRPr="00640D4E" w:rsidRDefault="00640D4E" w:rsidP="003E35A1">
            <w:pPr>
              <w:jc w:val="left"/>
              <w:rPr>
                <w:sz w:val="18"/>
                <w:szCs w:val="18"/>
                <w:lang w:eastAsia="da-DK" w:bidi="ar-SA"/>
              </w:rPr>
            </w:pPr>
            <w:r w:rsidRPr="00640D4E">
              <w:rPr>
                <w:sz w:val="18"/>
                <w:szCs w:val="18"/>
                <w:lang w:eastAsia="da-DK" w:bidi="ar-SA"/>
              </w:rPr>
              <w:t>2</w:t>
            </w:r>
          </w:p>
        </w:tc>
        <w:tc>
          <w:tcPr>
            <w:tcW w:w="1134" w:type="dxa"/>
            <w:shd w:val="clear" w:color="auto" w:fill="auto"/>
            <w:vAlign w:val="center"/>
            <w:hideMark/>
          </w:tcPr>
          <w:p w14:paraId="14DC60C6"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7E61BF0D" w14:textId="77777777" w:rsidTr="0092158F">
        <w:trPr>
          <w:trHeight w:val="300"/>
        </w:trPr>
        <w:tc>
          <w:tcPr>
            <w:tcW w:w="1266" w:type="dxa"/>
            <w:shd w:val="clear" w:color="auto" w:fill="auto"/>
            <w:vAlign w:val="center"/>
            <w:hideMark/>
          </w:tcPr>
          <w:p w14:paraId="7748CD09" w14:textId="77777777" w:rsidR="00640D4E" w:rsidRPr="00640D4E" w:rsidRDefault="00640D4E" w:rsidP="008625EB">
            <w:pPr>
              <w:rPr>
                <w:sz w:val="18"/>
                <w:szCs w:val="18"/>
                <w:lang w:eastAsia="da-DK" w:bidi="ar-SA"/>
              </w:rPr>
            </w:pPr>
            <w:r w:rsidRPr="00640D4E">
              <w:rPr>
                <w:sz w:val="18"/>
                <w:szCs w:val="18"/>
                <w:lang w:eastAsia="da-DK" w:bidi="ar-SA"/>
              </w:rPr>
              <w:t>Imipenem</w:t>
            </w:r>
          </w:p>
        </w:tc>
        <w:tc>
          <w:tcPr>
            <w:tcW w:w="567" w:type="dxa"/>
            <w:shd w:val="clear" w:color="auto" w:fill="auto"/>
            <w:vAlign w:val="center"/>
            <w:hideMark/>
          </w:tcPr>
          <w:p w14:paraId="3EEED7B8"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567" w:type="dxa"/>
            <w:shd w:val="clear" w:color="auto" w:fill="auto"/>
            <w:vAlign w:val="center"/>
            <w:hideMark/>
          </w:tcPr>
          <w:p w14:paraId="6BD674A6" w14:textId="77777777" w:rsidR="00640D4E" w:rsidRPr="00640D4E" w:rsidRDefault="00640D4E" w:rsidP="003E35A1">
            <w:pPr>
              <w:jc w:val="center"/>
              <w:rPr>
                <w:sz w:val="18"/>
                <w:szCs w:val="18"/>
                <w:lang w:eastAsia="da-DK" w:bidi="ar-SA"/>
              </w:rPr>
            </w:pPr>
            <w:r w:rsidRPr="00640D4E">
              <w:rPr>
                <w:sz w:val="18"/>
                <w:szCs w:val="18"/>
                <w:lang w:eastAsia="da-DK" w:bidi="ar-SA"/>
              </w:rPr>
              <w:t>4</w:t>
            </w:r>
          </w:p>
        </w:tc>
        <w:tc>
          <w:tcPr>
            <w:tcW w:w="669" w:type="dxa"/>
            <w:tcBorders>
              <w:right w:val="nil"/>
            </w:tcBorders>
            <w:shd w:val="clear" w:color="auto" w:fill="auto"/>
            <w:vAlign w:val="center"/>
            <w:hideMark/>
          </w:tcPr>
          <w:p w14:paraId="1D45F719"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2025380D" w14:textId="77777777" w:rsidR="00640D4E" w:rsidRPr="00640D4E" w:rsidRDefault="00640D4E" w:rsidP="003E35A1">
            <w:pPr>
              <w:jc w:val="left"/>
              <w:rPr>
                <w:sz w:val="18"/>
                <w:szCs w:val="18"/>
                <w:lang w:eastAsia="da-DK" w:bidi="ar-SA"/>
              </w:rPr>
            </w:pPr>
            <w:r w:rsidRPr="00640D4E">
              <w:rPr>
                <w:sz w:val="18"/>
                <w:szCs w:val="18"/>
                <w:lang w:eastAsia="da-DK" w:bidi="ar-SA"/>
              </w:rPr>
              <w:t>0.12</w:t>
            </w:r>
          </w:p>
        </w:tc>
        <w:tc>
          <w:tcPr>
            <w:tcW w:w="1129" w:type="dxa"/>
            <w:shd w:val="clear" w:color="auto" w:fill="auto"/>
            <w:vAlign w:val="center"/>
            <w:hideMark/>
          </w:tcPr>
          <w:p w14:paraId="4EE40684"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1CDACDD9"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1117B3C9"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34" w:type="dxa"/>
            <w:shd w:val="clear" w:color="auto" w:fill="auto"/>
            <w:vAlign w:val="center"/>
            <w:hideMark/>
          </w:tcPr>
          <w:p w14:paraId="5558D11A"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4B5ABD4B"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731CC0D5" w14:textId="77777777" w:rsidR="00640D4E" w:rsidRPr="00640D4E" w:rsidRDefault="00640D4E" w:rsidP="003E35A1">
            <w:pPr>
              <w:jc w:val="left"/>
              <w:rPr>
                <w:sz w:val="18"/>
                <w:szCs w:val="18"/>
                <w:lang w:eastAsia="da-DK" w:bidi="ar-SA"/>
              </w:rPr>
            </w:pPr>
            <w:r w:rsidRPr="00640D4E">
              <w:rPr>
                <w:sz w:val="18"/>
                <w:szCs w:val="18"/>
                <w:lang w:eastAsia="da-DK" w:bidi="ar-SA"/>
              </w:rPr>
              <w:t>8</w:t>
            </w:r>
          </w:p>
        </w:tc>
        <w:tc>
          <w:tcPr>
            <w:tcW w:w="1134" w:type="dxa"/>
            <w:shd w:val="clear" w:color="auto" w:fill="auto"/>
            <w:vAlign w:val="center"/>
            <w:hideMark/>
          </w:tcPr>
          <w:p w14:paraId="311E9C5F"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3F7381A8" w14:textId="77777777" w:rsidTr="0092158F">
        <w:trPr>
          <w:trHeight w:val="300"/>
        </w:trPr>
        <w:tc>
          <w:tcPr>
            <w:tcW w:w="1266" w:type="dxa"/>
            <w:shd w:val="clear" w:color="auto" w:fill="auto"/>
            <w:vAlign w:val="center"/>
            <w:hideMark/>
          </w:tcPr>
          <w:p w14:paraId="06EB4E10" w14:textId="77777777" w:rsidR="00640D4E" w:rsidRPr="00640D4E" w:rsidRDefault="00640D4E" w:rsidP="008625EB">
            <w:pPr>
              <w:rPr>
                <w:sz w:val="18"/>
                <w:szCs w:val="18"/>
                <w:lang w:eastAsia="da-DK" w:bidi="ar-SA"/>
              </w:rPr>
            </w:pPr>
            <w:r w:rsidRPr="00640D4E">
              <w:rPr>
                <w:sz w:val="18"/>
                <w:szCs w:val="18"/>
                <w:lang w:eastAsia="da-DK" w:bidi="ar-SA"/>
              </w:rPr>
              <w:t>Levofloxacin</w:t>
            </w:r>
          </w:p>
        </w:tc>
        <w:tc>
          <w:tcPr>
            <w:tcW w:w="567" w:type="dxa"/>
            <w:shd w:val="clear" w:color="auto" w:fill="auto"/>
            <w:vAlign w:val="center"/>
            <w:hideMark/>
          </w:tcPr>
          <w:p w14:paraId="0C1E6481"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567" w:type="dxa"/>
            <w:shd w:val="clear" w:color="auto" w:fill="auto"/>
            <w:vAlign w:val="center"/>
            <w:hideMark/>
          </w:tcPr>
          <w:p w14:paraId="05024E2E" w14:textId="77777777" w:rsidR="00640D4E" w:rsidRPr="00640D4E" w:rsidRDefault="00640D4E" w:rsidP="003E35A1">
            <w:pPr>
              <w:jc w:val="center"/>
              <w:rPr>
                <w:sz w:val="18"/>
                <w:szCs w:val="18"/>
                <w:lang w:eastAsia="da-DK" w:bidi="ar-SA"/>
              </w:rPr>
            </w:pPr>
            <w:r w:rsidRPr="00640D4E">
              <w:rPr>
                <w:sz w:val="18"/>
                <w:szCs w:val="18"/>
                <w:lang w:eastAsia="da-DK" w:bidi="ar-SA"/>
              </w:rPr>
              <w:t>1</w:t>
            </w:r>
          </w:p>
        </w:tc>
        <w:tc>
          <w:tcPr>
            <w:tcW w:w="669" w:type="dxa"/>
            <w:tcBorders>
              <w:right w:val="nil"/>
            </w:tcBorders>
            <w:shd w:val="clear" w:color="auto" w:fill="auto"/>
            <w:vAlign w:val="center"/>
            <w:hideMark/>
          </w:tcPr>
          <w:p w14:paraId="447DFFB8"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30C81AD9"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29" w:type="dxa"/>
            <w:shd w:val="clear" w:color="auto" w:fill="auto"/>
            <w:vAlign w:val="center"/>
            <w:hideMark/>
          </w:tcPr>
          <w:p w14:paraId="07BACAFB" w14:textId="77777777" w:rsidR="00640D4E" w:rsidRPr="00640D4E" w:rsidRDefault="00640D4E" w:rsidP="00F10D15">
            <w:pPr>
              <w:jc w:val="center"/>
              <w:rPr>
                <w:sz w:val="18"/>
                <w:szCs w:val="18"/>
                <w:lang w:eastAsia="da-DK" w:bidi="ar-SA"/>
              </w:rPr>
            </w:pPr>
            <w:r w:rsidRPr="00640D4E">
              <w:rPr>
                <w:sz w:val="18"/>
                <w:szCs w:val="18"/>
                <w:lang w:eastAsia="da-DK" w:bidi="ar-SA"/>
              </w:rPr>
              <w:t>I</w:t>
            </w:r>
          </w:p>
        </w:tc>
        <w:tc>
          <w:tcPr>
            <w:tcW w:w="572" w:type="dxa"/>
            <w:tcBorders>
              <w:right w:val="nil"/>
            </w:tcBorders>
            <w:shd w:val="clear" w:color="auto" w:fill="auto"/>
            <w:vAlign w:val="center"/>
            <w:hideMark/>
          </w:tcPr>
          <w:p w14:paraId="2409B1FD"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22FDF03B" w14:textId="77777777" w:rsidR="00640D4E" w:rsidRPr="00640D4E" w:rsidRDefault="00640D4E" w:rsidP="003E35A1">
            <w:pPr>
              <w:jc w:val="left"/>
              <w:rPr>
                <w:sz w:val="18"/>
                <w:szCs w:val="18"/>
                <w:lang w:eastAsia="da-DK" w:bidi="ar-SA"/>
              </w:rPr>
            </w:pPr>
            <w:r w:rsidRPr="00640D4E">
              <w:rPr>
                <w:sz w:val="18"/>
                <w:szCs w:val="18"/>
                <w:lang w:eastAsia="da-DK" w:bidi="ar-SA"/>
              </w:rPr>
              <w:t>0.06</w:t>
            </w:r>
          </w:p>
        </w:tc>
        <w:tc>
          <w:tcPr>
            <w:tcW w:w="1134" w:type="dxa"/>
            <w:shd w:val="clear" w:color="auto" w:fill="auto"/>
            <w:vAlign w:val="center"/>
            <w:hideMark/>
          </w:tcPr>
          <w:p w14:paraId="02F5DF8E"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2D8DEF14"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850" w:type="dxa"/>
            <w:tcBorders>
              <w:left w:val="nil"/>
            </w:tcBorders>
            <w:shd w:val="clear" w:color="auto" w:fill="auto"/>
            <w:vAlign w:val="center"/>
            <w:hideMark/>
          </w:tcPr>
          <w:p w14:paraId="3919975A" w14:textId="77777777" w:rsidR="00640D4E" w:rsidRPr="00640D4E" w:rsidRDefault="00640D4E" w:rsidP="003E35A1">
            <w:pPr>
              <w:jc w:val="left"/>
              <w:rPr>
                <w:sz w:val="18"/>
                <w:szCs w:val="18"/>
                <w:lang w:eastAsia="da-DK" w:bidi="ar-SA"/>
              </w:rPr>
            </w:pPr>
            <w:r w:rsidRPr="00640D4E">
              <w:rPr>
                <w:sz w:val="18"/>
                <w:szCs w:val="18"/>
                <w:lang w:eastAsia="da-DK" w:bidi="ar-SA"/>
              </w:rPr>
              <w:t>0.03</w:t>
            </w:r>
          </w:p>
        </w:tc>
        <w:tc>
          <w:tcPr>
            <w:tcW w:w="1134" w:type="dxa"/>
            <w:shd w:val="clear" w:color="auto" w:fill="auto"/>
            <w:vAlign w:val="center"/>
            <w:hideMark/>
          </w:tcPr>
          <w:p w14:paraId="25D0344F"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7D1862BC" w14:textId="77777777" w:rsidTr="0092158F">
        <w:trPr>
          <w:trHeight w:val="300"/>
        </w:trPr>
        <w:tc>
          <w:tcPr>
            <w:tcW w:w="1266" w:type="dxa"/>
            <w:shd w:val="clear" w:color="auto" w:fill="auto"/>
            <w:vAlign w:val="center"/>
            <w:hideMark/>
          </w:tcPr>
          <w:p w14:paraId="4D41E465" w14:textId="77777777" w:rsidR="00640D4E" w:rsidRPr="00640D4E" w:rsidRDefault="00640D4E" w:rsidP="008625EB">
            <w:pPr>
              <w:rPr>
                <w:sz w:val="18"/>
                <w:szCs w:val="18"/>
                <w:lang w:eastAsia="da-DK" w:bidi="ar-SA"/>
              </w:rPr>
            </w:pPr>
            <w:r w:rsidRPr="00640D4E">
              <w:rPr>
                <w:sz w:val="18"/>
                <w:szCs w:val="18"/>
                <w:lang w:eastAsia="da-DK" w:bidi="ar-SA"/>
              </w:rPr>
              <w:t>Meropenem</w:t>
            </w:r>
          </w:p>
        </w:tc>
        <w:tc>
          <w:tcPr>
            <w:tcW w:w="567" w:type="dxa"/>
            <w:shd w:val="clear" w:color="auto" w:fill="auto"/>
            <w:vAlign w:val="center"/>
            <w:hideMark/>
          </w:tcPr>
          <w:p w14:paraId="73E3D2C7"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567" w:type="dxa"/>
            <w:shd w:val="clear" w:color="auto" w:fill="auto"/>
            <w:vAlign w:val="center"/>
            <w:hideMark/>
          </w:tcPr>
          <w:p w14:paraId="0619FF34"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2E601860"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607" w:type="dxa"/>
            <w:tcBorders>
              <w:left w:val="nil"/>
            </w:tcBorders>
            <w:shd w:val="clear" w:color="auto" w:fill="auto"/>
            <w:vAlign w:val="center"/>
            <w:hideMark/>
          </w:tcPr>
          <w:p w14:paraId="3793F457" w14:textId="77777777" w:rsidR="00640D4E" w:rsidRPr="00640D4E" w:rsidRDefault="00640D4E" w:rsidP="003E35A1">
            <w:pPr>
              <w:jc w:val="left"/>
              <w:rPr>
                <w:sz w:val="18"/>
                <w:szCs w:val="18"/>
                <w:lang w:eastAsia="da-DK" w:bidi="ar-SA"/>
              </w:rPr>
            </w:pPr>
            <w:r w:rsidRPr="00640D4E">
              <w:rPr>
                <w:sz w:val="18"/>
                <w:szCs w:val="18"/>
                <w:lang w:eastAsia="da-DK" w:bidi="ar-SA"/>
              </w:rPr>
              <w:t>0.015</w:t>
            </w:r>
          </w:p>
        </w:tc>
        <w:tc>
          <w:tcPr>
            <w:tcW w:w="1129" w:type="dxa"/>
            <w:shd w:val="clear" w:color="auto" w:fill="auto"/>
            <w:vAlign w:val="center"/>
            <w:hideMark/>
          </w:tcPr>
          <w:p w14:paraId="421182CD"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34D3BA1B"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39976A29" w14:textId="77777777" w:rsidR="00640D4E" w:rsidRPr="00640D4E" w:rsidRDefault="00640D4E" w:rsidP="003E35A1">
            <w:pPr>
              <w:jc w:val="left"/>
              <w:rPr>
                <w:sz w:val="18"/>
                <w:szCs w:val="18"/>
                <w:lang w:eastAsia="da-DK" w:bidi="ar-SA"/>
              </w:rPr>
            </w:pPr>
            <w:r w:rsidRPr="00640D4E">
              <w:rPr>
                <w:sz w:val="18"/>
                <w:szCs w:val="18"/>
                <w:lang w:eastAsia="da-DK" w:bidi="ar-SA"/>
              </w:rPr>
              <w:t>0.5</w:t>
            </w:r>
          </w:p>
        </w:tc>
        <w:tc>
          <w:tcPr>
            <w:tcW w:w="1134" w:type="dxa"/>
            <w:shd w:val="clear" w:color="auto" w:fill="auto"/>
            <w:vAlign w:val="center"/>
            <w:hideMark/>
          </w:tcPr>
          <w:p w14:paraId="00D08442"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5A6E97E4"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5FC5DD58" w14:textId="77777777" w:rsidR="00640D4E" w:rsidRPr="00640D4E" w:rsidRDefault="00640D4E" w:rsidP="003E35A1">
            <w:pPr>
              <w:jc w:val="left"/>
              <w:rPr>
                <w:sz w:val="18"/>
                <w:szCs w:val="18"/>
                <w:lang w:eastAsia="da-DK" w:bidi="ar-SA"/>
              </w:rPr>
            </w:pPr>
            <w:r w:rsidRPr="00640D4E">
              <w:rPr>
                <w:sz w:val="18"/>
                <w:szCs w:val="18"/>
                <w:lang w:eastAsia="da-DK" w:bidi="ar-SA"/>
              </w:rPr>
              <w:t>4</w:t>
            </w:r>
          </w:p>
        </w:tc>
        <w:tc>
          <w:tcPr>
            <w:tcW w:w="1134" w:type="dxa"/>
            <w:shd w:val="clear" w:color="auto" w:fill="auto"/>
            <w:vAlign w:val="center"/>
            <w:hideMark/>
          </w:tcPr>
          <w:p w14:paraId="44C96444" w14:textId="77777777" w:rsidR="00640D4E" w:rsidRPr="00640D4E" w:rsidRDefault="00640D4E" w:rsidP="00F10D15">
            <w:pPr>
              <w:jc w:val="center"/>
              <w:rPr>
                <w:sz w:val="18"/>
                <w:szCs w:val="18"/>
                <w:lang w:eastAsia="da-DK" w:bidi="ar-SA"/>
              </w:rPr>
            </w:pPr>
            <w:r w:rsidRPr="00640D4E">
              <w:rPr>
                <w:sz w:val="18"/>
                <w:szCs w:val="18"/>
                <w:lang w:eastAsia="da-DK" w:bidi="ar-SA"/>
              </w:rPr>
              <w:t>I</w:t>
            </w:r>
          </w:p>
        </w:tc>
      </w:tr>
      <w:tr w:rsidR="00640D4E" w:rsidRPr="00640D4E" w14:paraId="1A36D736" w14:textId="77777777" w:rsidTr="0092158F">
        <w:trPr>
          <w:trHeight w:val="300"/>
        </w:trPr>
        <w:tc>
          <w:tcPr>
            <w:tcW w:w="1266" w:type="dxa"/>
            <w:shd w:val="clear" w:color="auto" w:fill="auto"/>
            <w:vAlign w:val="center"/>
            <w:hideMark/>
          </w:tcPr>
          <w:p w14:paraId="2B90C4ED" w14:textId="77777777" w:rsidR="00640D4E" w:rsidRPr="00640D4E" w:rsidRDefault="00640D4E" w:rsidP="008625EB">
            <w:pPr>
              <w:rPr>
                <w:sz w:val="18"/>
                <w:szCs w:val="18"/>
                <w:lang w:eastAsia="da-DK" w:bidi="ar-SA"/>
              </w:rPr>
            </w:pPr>
            <w:r w:rsidRPr="00640D4E">
              <w:rPr>
                <w:sz w:val="18"/>
                <w:szCs w:val="18"/>
                <w:lang w:eastAsia="da-DK" w:bidi="ar-SA"/>
              </w:rPr>
              <w:t>Moxifloxacin</w:t>
            </w:r>
          </w:p>
        </w:tc>
        <w:tc>
          <w:tcPr>
            <w:tcW w:w="567" w:type="dxa"/>
            <w:shd w:val="clear" w:color="auto" w:fill="auto"/>
            <w:vAlign w:val="center"/>
            <w:hideMark/>
          </w:tcPr>
          <w:p w14:paraId="6BDF9109" w14:textId="77777777" w:rsidR="00640D4E" w:rsidRPr="00640D4E" w:rsidRDefault="00640D4E" w:rsidP="003E35A1">
            <w:pPr>
              <w:jc w:val="center"/>
              <w:rPr>
                <w:sz w:val="18"/>
                <w:szCs w:val="18"/>
                <w:lang w:eastAsia="da-DK" w:bidi="ar-SA"/>
              </w:rPr>
            </w:pPr>
            <w:r w:rsidRPr="00640D4E">
              <w:rPr>
                <w:sz w:val="18"/>
                <w:szCs w:val="18"/>
                <w:lang w:eastAsia="da-DK" w:bidi="ar-SA"/>
              </w:rPr>
              <w:t>0.25</w:t>
            </w:r>
          </w:p>
        </w:tc>
        <w:tc>
          <w:tcPr>
            <w:tcW w:w="567" w:type="dxa"/>
            <w:shd w:val="clear" w:color="auto" w:fill="auto"/>
            <w:vAlign w:val="center"/>
            <w:hideMark/>
          </w:tcPr>
          <w:p w14:paraId="7ACBF768" w14:textId="77777777" w:rsidR="00640D4E" w:rsidRPr="00640D4E" w:rsidRDefault="00640D4E" w:rsidP="003E35A1">
            <w:pPr>
              <w:jc w:val="center"/>
              <w:rPr>
                <w:sz w:val="18"/>
                <w:szCs w:val="18"/>
                <w:lang w:eastAsia="da-DK" w:bidi="ar-SA"/>
              </w:rPr>
            </w:pPr>
            <w:r w:rsidRPr="00640D4E">
              <w:rPr>
                <w:sz w:val="18"/>
                <w:szCs w:val="18"/>
                <w:lang w:eastAsia="da-DK" w:bidi="ar-SA"/>
              </w:rPr>
              <w:t>0.25</w:t>
            </w:r>
          </w:p>
        </w:tc>
        <w:tc>
          <w:tcPr>
            <w:tcW w:w="669" w:type="dxa"/>
            <w:tcBorders>
              <w:right w:val="nil"/>
            </w:tcBorders>
            <w:shd w:val="clear" w:color="auto" w:fill="auto"/>
            <w:vAlign w:val="center"/>
            <w:hideMark/>
          </w:tcPr>
          <w:p w14:paraId="7DDF5BC5"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7CD092AB"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29" w:type="dxa"/>
            <w:shd w:val="clear" w:color="auto" w:fill="auto"/>
            <w:vAlign w:val="center"/>
            <w:hideMark/>
          </w:tcPr>
          <w:p w14:paraId="68979EEF"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1BB9178F"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26C98F89" w14:textId="77777777" w:rsidR="00640D4E" w:rsidRPr="00640D4E" w:rsidRDefault="00640D4E" w:rsidP="003E35A1">
            <w:pPr>
              <w:jc w:val="left"/>
              <w:rPr>
                <w:sz w:val="18"/>
                <w:szCs w:val="18"/>
                <w:lang w:eastAsia="da-DK" w:bidi="ar-SA"/>
              </w:rPr>
            </w:pPr>
            <w:r w:rsidRPr="00640D4E">
              <w:rPr>
                <w:sz w:val="18"/>
                <w:szCs w:val="18"/>
                <w:lang w:eastAsia="da-DK" w:bidi="ar-SA"/>
              </w:rPr>
              <w:t>0.06</w:t>
            </w:r>
          </w:p>
        </w:tc>
        <w:tc>
          <w:tcPr>
            <w:tcW w:w="1134" w:type="dxa"/>
            <w:shd w:val="clear" w:color="auto" w:fill="auto"/>
            <w:vAlign w:val="center"/>
            <w:hideMark/>
          </w:tcPr>
          <w:p w14:paraId="1D94324B"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595A3193"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742CB56E" w14:textId="77777777" w:rsidR="00640D4E" w:rsidRPr="00640D4E" w:rsidRDefault="00640D4E" w:rsidP="003E35A1">
            <w:pPr>
              <w:jc w:val="left"/>
              <w:rPr>
                <w:sz w:val="18"/>
                <w:szCs w:val="18"/>
                <w:lang w:eastAsia="da-DK" w:bidi="ar-SA"/>
              </w:rPr>
            </w:pPr>
            <w:r w:rsidRPr="00640D4E">
              <w:rPr>
                <w:sz w:val="18"/>
                <w:szCs w:val="18"/>
                <w:lang w:eastAsia="da-DK" w:bidi="ar-SA"/>
              </w:rPr>
              <w:t>0.03</w:t>
            </w:r>
          </w:p>
        </w:tc>
        <w:tc>
          <w:tcPr>
            <w:tcW w:w="1134" w:type="dxa"/>
            <w:shd w:val="clear" w:color="auto" w:fill="auto"/>
            <w:vAlign w:val="center"/>
            <w:hideMark/>
          </w:tcPr>
          <w:p w14:paraId="723945C7"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0F88A497" w14:textId="77777777" w:rsidTr="0092158F">
        <w:trPr>
          <w:trHeight w:val="300"/>
        </w:trPr>
        <w:tc>
          <w:tcPr>
            <w:tcW w:w="1266" w:type="dxa"/>
            <w:shd w:val="clear" w:color="auto" w:fill="auto"/>
            <w:vAlign w:val="center"/>
            <w:hideMark/>
          </w:tcPr>
          <w:p w14:paraId="44EAE618" w14:textId="77777777" w:rsidR="00640D4E" w:rsidRPr="00640D4E" w:rsidRDefault="00640D4E" w:rsidP="008625EB">
            <w:pPr>
              <w:rPr>
                <w:sz w:val="18"/>
                <w:szCs w:val="18"/>
                <w:lang w:eastAsia="da-DK" w:bidi="ar-SA"/>
              </w:rPr>
            </w:pPr>
            <w:r w:rsidRPr="00640D4E">
              <w:rPr>
                <w:sz w:val="18"/>
                <w:szCs w:val="18"/>
                <w:lang w:eastAsia="da-DK" w:bidi="ar-SA"/>
              </w:rPr>
              <w:t>Norfloxacin**</w:t>
            </w:r>
          </w:p>
        </w:tc>
        <w:tc>
          <w:tcPr>
            <w:tcW w:w="567" w:type="dxa"/>
            <w:shd w:val="clear" w:color="auto" w:fill="auto"/>
            <w:vAlign w:val="center"/>
            <w:hideMark/>
          </w:tcPr>
          <w:p w14:paraId="0289F865"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567" w:type="dxa"/>
            <w:shd w:val="clear" w:color="auto" w:fill="auto"/>
            <w:vAlign w:val="center"/>
            <w:hideMark/>
          </w:tcPr>
          <w:p w14:paraId="020AEDB9"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669" w:type="dxa"/>
            <w:tcBorders>
              <w:right w:val="nil"/>
            </w:tcBorders>
            <w:shd w:val="clear" w:color="auto" w:fill="auto"/>
            <w:vAlign w:val="center"/>
            <w:hideMark/>
          </w:tcPr>
          <w:p w14:paraId="784E7A11" w14:textId="77777777" w:rsidR="00640D4E" w:rsidRPr="00640D4E" w:rsidRDefault="00640D4E" w:rsidP="003E35A1">
            <w:pPr>
              <w:jc w:val="right"/>
              <w:rPr>
                <w:sz w:val="18"/>
                <w:szCs w:val="18"/>
                <w:lang w:eastAsia="da-DK" w:bidi="ar-SA"/>
              </w:rPr>
            </w:pPr>
          </w:p>
        </w:tc>
        <w:tc>
          <w:tcPr>
            <w:tcW w:w="607" w:type="dxa"/>
            <w:tcBorders>
              <w:left w:val="nil"/>
            </w:tcBorders>
            <w:shd w:val="clear" w:color="auto" w:fill="auto"/>
            <w:vAlign w:val="center"/>
            <w:hideMark/>
          </w:tcPr>
          <w:p w14:paraId="75ADE749" w14:textId="77777777" w:rsidR="00640D4E" w:rsidRPr="00640D4E" w:rsidRDefault="00640D4E" w:rsidP="003E35A1">
            <w:pPr>
              <w:jc w:val="left"/>
              <w:rPr>
                <w:sz w:val="18"/>
                <w:szCs w:val="18"/>
                <w:lang w:eastAsia="da-DK" w:bidi="ar-SA"/>
              </w:rPr>
            </w:pPr>
            <w:r w:rsidRPr="00640D4E">
              <w:rPr>
                <w:sz w:val="18"/>
                <w:szCs w:val="18"/>
                <w:lang w:eastAsia="da-DK" w:bidi="ar-SA"/>
              </w:rPr>
              <w:t>ND</w:t>
            </w:r>
          </w:p>
        </w:tc>
        <w:tc>
          <w:tcPr>
            <w:tcW w:w="1129" w:type="dxa"/>
            <w:shd w:val="clear" w:color="auto" w:fill="auto"/>
            <w:vAlign w:val="center"/>
            <w:hideMark/>
          </w:tcPr>
          <w:p w14:paraId="2B8EE3AA" w14:textId="77777777" w:rsidR="00640D4E" w:rsidRPr="00640D4E" w:rsidRDefault="00640D4E" w:rsidP="00F10D15">
            <w:pPr>
              <w:jc w:val="center"/>
              <w:rPr>
                <w:sz w:val="18"/>
                <w:szCs w:val="18"/>
                <w:lang w:eastAsia="da-DK" w:bidi="ar-SA"/>
              </w:rPr>
            </w:pPr>
            <w:r w:rsidRPr="00640D4E">
              <w:rPr>
                <w:sz w:val="18"/>
                <w:szCs w:val="18"/>
                <w:lang w:eastAsia="da-DK" w:bidi="ar-SA"/>
              </w:rPr>
              <w:t>-</w:t>
            </w:r>
          </w:p>
        </w:tc>
        <w:tc>
          <w:tcPr>
            <w:tcW w:w="572" w:type="dxa"/>
            <w:tcBorders>
              <w:right w:val="nil"/>
            </w:tcBorders>
            <w:shd w:val="clear" w:color="auto" w:fill="auto"/>
            <w:vAlign w:val="center"/>
            <w:hideMark/>
          </w:tcPr>
          <w:p w14:paraId="23C0CC3F" w14:textId="77777777" w:rsidR="00640D4E" w:rsidRPr="00640D4E" w:rsidRDefault="00640D4E" w:rsidP="003E35A1">
            <w:pPr>
              <w:jc w:val="right"/>
              <w:rPr>
                <w:sz w:val="18"/>
                <w:szCs w:val="18"/>
                <w:lang w:eastAsia="da-DK" w:bidi="ar-SA"/>
              </w:rPr>
            </w:pPr>
          </w:p>
        </w:tc>
        <w:tc>
          <w:tcPr>
            <w:tcW w:w="709" w:type="dxa"/>
            <w:tcBorders>
              <w:left w:val="nil"/>
            </w:tcBorders>
            <w:shd w:val="clear" w:color="auto" w:fill="auto"/>
            <w:vAlign w:val="center"/>
            <w:hideMark/>
          </w:tcPr>
          <w:p w14:paraId="36685E69" w14:textId="77777777" w:rsidR="00640D4E" w:rsidRPr="00640D4E" w:rsidRDefault="00640D4E" w:rsidP="003E35A1">
            <w:pPr>
              <w:jc w:val="left"/>
              <w:rPr>
                <w:sz w:val="18"/>
                <w:szCs w:val="18"/>
                <w:lang w:eastAsia="da-DK" w:bidi="ar-SA"/>
              </w:rPr>
            </w:pPr>
            <w:r w:rsidRPr="00640D4E">
              <w:rPr>
                <w:sz w:val="18"/>
                <w:szCs w:val="18"/>
                <w:lang w:eastAsia="da-DK" w:bidi="ar-SA"/>
              </w:rPr>
              <w:t>ND</w:t>
            </w:r>
          </w:p>
        </w:tc>
        <w:tc>
          <w:tcPr>
            <w:tcW w:w="1134" w:type="dxa"/>
            <w:shd w:val="clear" w:color="auto" w:fill="auto"/>
            <w:vAlign w:val="center"/>
            <w:hideMark/>
          </w:tcPr>
          <w:p w14:paraId="5CFAAD99" w14:textId="77777777" w:rsidR="00640D4E" w:rsidRPr="00640D4E" w:rsidRDefault="00640D4E" w:rsidP="00F10D15">
            <w:pPr>
              <w:jc w:val="center"/>
              <w:rPr>
                <w:sz w:val="18"/>
                <w:szCs w:val="18"/>
                <w:lang w:eastAsia="da-DK" w:bidi="ar-SA"/>
              </w:rPr>
            </w:pPr>
            <w:r w:rsidRPr="00640D4E">
              <w:rPr>
                <w:sz w:val="18"/>
                <w:szCs w:val="18"/>
                <w:lang w:eastAsia="da-DK" w:bidi="ar-SA"/>
              </w:rPr>
              <w:t>-</w:t>
            </w:r>
          </w:p>
        </w:tc>
        <w:tc>
          <w:tcPr>
            <w:tcW w:w="425" w:type="dxa"/>
            <w:tcBorders>
              <w:right w:val="nil"/>
            </w:tcBorders>
            <w:shd w:val="clear" w:color="auto" w:fill="auto"/>
            <w:vAlign w:val="center"/>
            <w:hideMark/>
          </w:tcPr>
          <w:p w14:paraId="17E29D0D" w14:textId="77777777" w:rsidR="00640D4E" w:rsidRPr="00640D4E" w:rsidRDefault="00640D4E" w:rsidP="003E35A1">
            <w:pPr>
              <w:jc w:val="right"/>
              <w:rPr>
                <w:sz w:val="18"/>
                <w:szCs w:val="18"/>
                <w:lang w:eastAsia="da-DK" w:bidi="ar-SA"/>
              </w:rPr>
            </w:pPr>
          </w:p>
        </w:tc>
        <w:tc>
          <w:tcPr>
            <w:tcW w:w="850" w:type="dxa"/>
            <w:tcBorders>
              <w:left w:val="nil"/>
            </w:tcBorders>
            <w:shd w:val="clear" w:color="auto" w:fill="auto"/>
            <w:vAlign w:val="center"/>
            <w:hideMark/>
          </w:tcPr>
          <w:p w14:paraId="6BAFC6B9" w14:textId="77777777" w:rsidR="00640D4E" w:rsidRPr="00640D4E" w:rsidRDefault="00640D4E" w:rsidP="003E35A1">
            <w:pPr>
              <w:jc w:val="left"/>
              <w:rPr>
                <w:sz w:val="18"/>
                <w:szCs w:val="18"/>
                <w:lang w:eastAsia="da-DK" w:bidi="ar-SA"/>
              </w:rPr>
            </w:pPr>
            <w:r w:rsidRPr="00640D4E">
              <w:rPr>
                <w:sz w:val="18"/>
                <w:szCs w:val="18"/>
                <w:lang w:eastAsia="da-DK" w:bidi="ar-SA"/>
              </w:rPr>
              <w:t>ND</w:t>
            </w:r>
          </w:p>
        </w:tc>
        <w:tc>
          <w:tcPr>
            <w:tcW w:w="1134" w:type="dxa"/>
            <w:shd w:val="clear" w:color="auto" w:fill="auto"/>
            <w:vAlign w:val="center"/>
            <w:hideMark/>
          </w:tcPr>
          <w:p w14:paraId="5167A097" w14:textId="77777777" w:rsidR="00640D4E" w:rsidRPr="00640D4E" w:rsidRDefault="00640D4E" w:rsidP="00F10D15">
            <w:pPr>
              <w:jc w:val="center"/>
              <w:rPr>
                <w:sz w:val="18"/>
                <w:szCs w:val="18"/>
                <w:lang w:eastAsia="da-DK" w:bidi="ar-SA"/>
              </w:rPr>
            </w:pPr>
            <w:r w:rsidRPr="00640D4E">
              <w:rPr>
                <w:sz w:val="18"/>
                <w:szCs w:val="18"/>
                <w:lang w:eastAsia="da-DK" w:bidi="ar-SA"/>
              </w:rPr>
              <w:t>-</w:t>
            </w:r>
          </w:p>
        </w:tc>
      </w:tr>
      <w:tr w:rsidR="00640D4E" w:rsidRPr="00640D4E" w14:paraId="1581C85A" w14:textId="77777777" w:rsidTr="0092158F">
        <w:trPr>
          <w:trHeight w:val="300"/>
        </w:trPr>
        <w:tc>
          <w:tcPr>
            <w:tcW w:w="1266" w:type="dxa"/>
            <w:shd w:val="clear" w:color="auto" w:fill="auto"/>
            <w:vAlign w:val="center"/>
            <w:hideMark/>
          </w:tcPr>
          <w:p w14:paraId="081EDF45" w14:textId="77777777" w:rsidR="00640D4E" w:rsidRPr="00640D4E" w:rsidRDefault="00640D4E" w:rsidP="008625EB">
            <w:pPr>
              <w:rPr>
                <w:sz w:val="18"/>
                <w:szCs w:val="18"/>
                <w:lang w:eastAsia="da-DK" w:bidi="ar-SA"/>
              </w:rPr>
            </w:pPr>
            <w:r w:rsidRPr="00640D4E">
              <w:rPr>
                <w:sz w:val="18"/>
                <w:szCs w:val="18"/>
                <w:lang w:eastAsia="da-DK" w:bidi="ar-SA"/>
              </w:rPr>
              <w:t>Ofloxacin</w:t>
            </w:r>
          </w:p>
        </w:tc>
        <w:tc>
          <w:tcPr>
            <w:tcW w:w="567" w:type="dxa"/>
            <w:shd w:val="clear" w:color="auto" w:fill="auto"/>
            <w:vAlign w:val="center"/>
            <w:hideMark/>
          </w:tcPr>
          <w:p w14:paraId="23680634" w14:textId="77777777" w:rsidR="00640D4E" w:rsidRPr="00640D4E" w:rsidRDefault="00640D4E" w:rsidP="003E35A1">
            <w:pPr>
              <w:jc w:val="center"/>
              <w:rPr>
                <w:sz w:val="18"/>
                <w:szCs w:val="18"/>
                <w:lang w:eastAsia="da-DK" w:bidi="ar-SA"/>
              </w:rPr>
            </w:pPr>
            <w:r w:rsidRPr="00640D4E">
              <w:rPr>
                <w:sz w:val="18"/>
                <w:szCs w:val="18"/>
                <w:lang w:eastAsia="da-DK" w:bidi="ar-SA"/>
              </w:rPr>
              <w:t>0.25</w:t>
            </w:r>
          </w:p>
        </w:tc>
        <w:tc>
          <w:tcPr>
            <w:tcW w:w="567" w:type="dxa"/>
            <w:shd w:val="clear" w:color="auto" w:fill="auto"/>
            <w:vAlign w:val="center"/>
            <w:hideMark/>
          </w:tcPr>
          <w:p w14:paraId="68C2ABD7"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669" w:type="dxa"/>
            <w:tcBorders>
              <w:right w:val="nil"/>
            </w:tcBorders>
            <w:shd w:val="clear" w:color="auto" w:fill="auto"/>
            <w:vAlign w:val="center"/>
            <w:hideMark/>
          </w:tcPr>
          <w:p w14:paraId="0F4744BB"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3C246372" w14:textId="77777777" w:rsidR="00640D4E" w:rsidRPr="00640D4E" w:rsidRDefault="00640D4E" w:rsidP="003E35A1">
            <w:pPr>
              <w:jc w:val="left"/>
              <w:rPr>
                <w:sz w:val="18"/>
                <w:szCs w:val="18"/>
                <w:lang w:eastAsia="da-DK" w:bidi="ar-SA"/>
              </w:rPr>
            </w:pPr>
            <w:r w:rsidRPr="00640D4E">
              <w:rPr>
                <w:sz w:val="18"/>
                <w:szCs w:val="18"/>
                <w:lang w:eastAsia="da-DK" w:bidi="ar-SA"/>
              </w:rPr>
              <w:t>1</w:t>
            </w:r>
          </w:p>
        </w:tc>
        <w:tc>
          <w:tcPr>
            <w:tcW w:w="1129" w:type="dxa"/>
            <w:shd w:val="clear" w:color="auto" w:fill="auto"/>
            <w:vAlign w:val="center"/>
            <w:hideMark/>
          </w:tcPr>
          <w:p w14:paraId="5B07D804"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56F6F5DB"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709" w:type="dxa"/>
            <w:tcBorders>
              <w:left w:val="nil"/>
            </w:tcBorders>
            <w:shd w:val="clear" w:color="auto" w:fill="auto"/>
            <w:vAlign w:val="center"/>
            <w:hideMark/>
          </w:tcPr>
          <w:p w14:paraId="5B42BBAF" w14:textId="77777777" w:rsidR="00640D4E" w:rsidRPr="00640D4E" w:rsidRDefault="00640D4E" w:rsidP="003E35A1">
            <w:pPr>
              <w:jc w:val="left"/>
              <w:rPr>
                <w:sz w:val="18"/>
                <w:szCs w:val="18"/>
                <w:lang w:eastAsia="da-DK" w:bidi="ar-SA"/>
              </w:rPr>
            </w:pPr>
            <w:r w:rsidRPr="00640D4E">
              <w:rPr>
                <w:sz w:val="18"/>
                <w:szCs w:val="18"/>
                <w:lang w:eastAsia="da-DK" w:bidi="ar-SA"/>
              </w:rPr>
              <w:t>0.12</w:t>
            </w:r>
          </w:p>
        </w:tc>
        <w:tc>
          <w:tcPr>
            <w:tcW w:w="1134" w:type="dxa"/>
            <w:shd w:val="clear" w:color="auto" w:fill="auto"/>
            <w:vAlign w:val="center"/>
            <w:hideMark/>
          </w:tcPr>
          <w:p w14:paraId="2A26FC59"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34AB98A8" w14:textId="77777777" w:rsidR="00640D4E" w:rsidRPr="00640D4E" w:rsidRDefault="00640D4E" w:rsidP="003E35A1">
            <w:pPr>
              <w:jc w:val="right"/>
              <w:rPr>
                <w:sz w:val="18"/>
                <w:szCs w:val="18"/>
                <w:lang w:eastAsia="da-DK" w:bidi="ar-SA"/>
              </w:rPr>
            </w:pPr>
            <w:r w:rsidRPr="00640D4E">
              <w:rPr>
                <w:sz w:val="18"/>
                <w:szCs w:val="18"/>
                <w:lang w:eastAsia="da-DK" w:bidi="ar-SA"/>
              </w:rPr>
              <w:t>&lt;=</w:t>
            </w:r>
          </w:p>
        </w:tc>
        <w:tc>
          <w:tcPr>
            <w:tcW w:w="850" w:type="dxa"/>
            <w:tcBorders>
              <w:left w:val="nil"/>
            </w:tcBorders>
            <w:shd w:val="clear" w:color="auto" w:fill="auto"/>
            <w:vAlign w:val="center"/>
            <w:hideMark/>
          </w:tcPr>
          <w:p w14:paraId="360C32F5" w14:textId="77777777" w:rsidR="00640D4E" w:rsidRPr="00640D4E" w:rsidRDefault="00640D4E" w:rsidP="003E35A1">
            <w:pPr>
              <w:jc w:val="left"/>
              <w:rPr>
                <w:sz w:val="18"/>
                <w:szCs w:val="18"/>
                <w:lang w:eastAsia="da-DK" w:bidi="ar-SA"/>
              </w:rPr>
            </w:pPr>
            <w:r w:rsidRPr="00640D4E">
              <w:rPr>
                <w:sz w:val="18"/>
                <w:szCs w:val="18"/>
                <w:lang w:eastAsia="da-DK" w:bidi="ar-SA"/>
              </w:rPr>
              <w:t>0.12</w:t>
            </w:r>
          </w:p>
        </w:tc>
        <w:tc>
          <w:tcPr>
            <w:tcW w:w="1134" w:type="dxa"/>
            <w:shd w:val="clear" w:color="auto" w:fill="auto"/>
            <w:vAlign w:val="center"/>
            <w:hideMark/>
          </w:tcPr>
          <w:p w14:paraId="0D0BB740"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0B882D4F" w14:textId="77777777" w:rsidTr="0092158F">
        <w:trPr>
          <w:trHeight w:val="375"/>
        </w:trPr>
        <w:tc>
          <w:tcPr>
            <w:tcW w:w="1266" w:type="dxa"/>
            <w:shd w:val="clear" w:color="auto" w:fill="auto"/>
            <w:vAlign w:val="center"/>
            <w:hideMark/>
          </w:tcPr>
          <w:p w14:paraId="2EEFDDB8" w14:textId="77777777" w:rsidR="00640D4E" w:rsidRPr="00640D4E" w:rsidRDefault="00640D4E" w:rsidP="00E77F44">
            <w:pPr>
              <w:jc w:val="left"/>
              <w:rPr>
                <w:sz w:val="18"/>
                <w:szCs w:val="18"/>
                <w:lang w:eastAsia="da-DK" w:bidi="ar-SA"/>
              </w:rPr>
            </w:pPr>
            <w:r w:rsidRPr="00640D4E">
              <w:rPr>
                <w:rFonts w:cs="Arial"/>
                <w:sz w:val="18"/>
                <w:szCs w:val="18"/>
              </w:rPr>
              <w:t>Piperacillin/ tazobactam constant 4*</w:t>
            </w:r>
          </w:p>
        </w:tc>
        <w:tc>
          <w:tcPr>
            <w:tcW w:w="567" w:type="dxa"/>
            <w:shd w:val="clear" w:color="auto" w:fill="auto"/>
            <w:vAlign w:val="center"/>
            <w:hideMark/>
          </w:tcPr>
          <w:p w14:paraId="43199816"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567" w:type="dxa"/>
            <w:shd w:val="clear" w:color="auto" w:fill="auto"/>
            <w:vAlign w:val="center"/>
            <w:hideMark/>
          </w:tcPr>
          <w:p w14:paraId="47EC5F54" w14:textId="77777777" w:rsidR="00640D4E" w:rsidRPr="00640D4E" w:rsidRDefault="00640D4E" w:rsidP="003E35A1">
            <w:pPr>
              <w:jc w:val="center"/>
              <w:rPr>
                <w:sz w:val="18"/>
                <w:szCs w:val="18"/>
                <w:lang w:eastAsia="da-DK" w:bidi="ar-SA"/>
              </w:rPr>
            </w:pPr>
            <w:r w:rsidRPr="00640D4E">
              <w:rPr>
                <w:sz w:val="18"/>
                <w:szCs w:val="18"/>
                <w:lang w:eastAsia="da-DK" w:bidi="ar-SA"/>
              </w:rPr>
              <w:t>8</w:t>
            </w:r>
          </w:p>
        </w:tc>
        <w:tc>
          <w:tcPr>
            <w:tcW w:w="669" w:type="dxa"/>
            <w:tcBorders>
              <w:right w:val="nil"/>
            </w:tcBorders>
            <w:shd w:val="clear" w:color="auto" w:fill="auto"/>
            <w:vAlign w:val="center"/>
            <w:hideMark/>
          </w:tcPr>
          <w:p w14:paraId="52120377"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181BBFEE" w14:textId="77777777" w:rsidR="00640D4E" w:rsidRPr="00640D4E" w:rsidRDefault="00640D4E" w:rsidP="003E35A1">
            <w:pPr>
              <w:jc w:val="left"/>
              <w:rPr>
                <w:sz w:val="18"/>
                <w:szCs w:val="18"/>
                <w:lang w:eastAsia="da-DK" w:bidi="ar-SA"/>
              </w:rPr>
            </w:pPr>
            <w:r w:rsidRPr="00640D4E">
              <w:rPr>
                <w:sz w:val="18"/>
                <w:szCs w:val="18"/>
                <w:lang w:eastAsia="da-DK" w:bidi="ar-SA"/>
              </w:rPr>
              <w:t>2</w:t>
            </w:r>
          </w:p>
        </w:tc>
        <w:tc>
          <w:tcPr>
            <w:tcW w:w="1129" w:type="dxa"/>
            <w:shd w:val="clear" w:color="auto" w:fill="auto"/>
            <w:vAlign w:val="center"/>
            <w:hideMark/>
          </w:tcPr>
          <w:p w14:paraId="7B9EBCD0"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572" w:type="dxa"/>
            <w:tcBorders>
              <w:right w:val="nil"/>
            </w:tcBorders>
            <w:shd w:val="clear" w:color="auto" w:fill="auto"/>
            <w:vAlign w:val="center"/>
            <w:hideMark/>
          </w:tcPr>
          <w:p w14:paraId="13BE6FFA"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709" w:type="dxa"/>
            <w:tcBorders>
              <w:left w:val="nil"/>
            </w:tcBorders>
            <w:shd w:val="clear" w:color="auto" w:fill="auto"/>
            <w:vAlign w:val="center"/>
            <w:hideMark/>
          </w:tcPr>
          <w:p w14:paraId="0BDA7967" w14:textId="77777777" w:rsidR="00640D4E" w:rsidRPr="00640D4E" w:rsidRDefault="00640D4E" w:rsidP="003E35A1">
            <w:pPr>
              <w:jc w:val="left"/>
              <w:rPr>
                <w:sz w:val="18"/>
                <w:szCs w:val="18"/>
                <w:lang w:eastAsia="da-DK" w:bidi="ar-SA"/>
              </w:rPr>
            </w:pPr>
            <w:r w:rsidRPr="00640D4E">
              <w:rPr>
                <w:sz w:val="18"/>
                <w:szCs w:val="18"/>
                <w:lang w:eastAsia="da-DK" w:bidi="ar-SA"/>
              </w:rPr>
              <w:t>64</w:t>
            </w:r>
          </w:p>
        </w:tc>
        <w:tc>
          <w:tcPr>
            <w:tcW w:w="1134" w:type="dxa"/>
            <w:shd w:val="clear" w:color="auto" w:fill="auto"/>
            <w:vAlign w:val="center"/>
            <w:hideMark/>
          </w:tcPr>
          <w:p w14:paraId="57702501"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425" w:type="dxa"/>
            <w:tcBorders>
              <w:right w:val="nil"/>
            </w:tcBorders>
            <w:shd w:val="clear" w:color="auto" w:fill="auto"/>
            <w:vAlign w:val="center"/>
            <w:hideMark/>
          </w:tcPr>
          <w:p w14:paraId="0448873C" w14:textId="77777777" w:rsidR="00640D4E" w:rsidRPr="00640D4E" w:rsidRDefault="00640D4E" w:rsidP="003E35A1">
            <w:pPr>
              <w:jc w:val="right"/>
              <w:rPr>
                <w:sz w:val="18"/>
                <w:szCs w:val="18"/>
                <w:lang w:eastAsia="da-DK" w:bidi="ar-SA"/>
              </w:rPr>
            </w:pPr>
            <w:r w:rsidRPr="00640D4E">
              <w:rPr>
                <w:sz w:val="18"/>
                <w:szCs w:val="18"/>
                <w:lang w:eastAsia="da-DK" w:bidi="ar-SA"/>
              </w:rPr>
              <w:t>&gt;</w:t>
            </w:r>
          </w:p>
        </w:tc>
        <w:tc>
          <w:tcPr>
            <w:tcW w:w="850" w:type="dxa"/>
            <w:tcBorders>
              <w:left w:val="nil"/>
            </w:tcBorders>
            <w:shd w:val="clear" w:color="auto" w:fill="auto"/>
            <w:vAlign w:val="center"/>
            <w:hideMark/>
          </w:tcPr>
          <w:p w14:paraId="6D78C38A" w14:textId="77777777" w:rsidR="00640D4E" w:rsidRPr="00640D4E" w:rsidRDefault="00640D4E" w:rsidP="003E35A1">
            <w:pPr>
              <w:jc w:val="left"/>
              <w:rPr>
                <w:sz w:val="18"/>
                <w:szCs w:val="18"/>
                <w:lang w:eastAsia="da-DK" w:bidi="ar-SA"/>
              </w:rPr>
            </w:pPr>
            <w:r w:rsidRPr="00640D4E">
              <w:rPr>
                <w:sz w:val="18"/>
                <w:szCs w:val="18"/>
                <w:lang w:eastAsia="da-DK" w:bidi="ar-SA"/>
              </w:rPr>
              <w:t>64</w:t>
            </w:r>
          </w:p>
        </w:tc>
        <w:tc>
          <w:tcPr>
            <w:tcW w:w="1134" w:type="dxa"/>
            <w:shd w:val="clear" w:color="auto" w:fill="auto"/>
            <w:vAlign w:val="center"/>
            <w:hideMark/>
          </w:tcPr>
          <w:p w14:paraId="4CF26E8E"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r w:rsidR="00640D4E" w:rsidRPr="00640D4E" w14:paraId="559D8435" w14:textId="77777777" w:rsidTr="0092158F">
        <w:trPr>
          <w:trHeight w:val="300"/>
        </w:trPr>
        <w:tc>
          <w:tcPr>
            <w:tcW w:w="1266" w:type="dxa"/>
            <w:shd w:val="clear" w:color="auto" w:fill="auto"/>
            <w:vAlign w:val="bottom"/>
            <w:hideMark/>
          </w:tcPr>
          <w:p w14:paraId="023EDC83" w14:textId="77777777" w:rsidR="00640D4E" w:rsidRPr="00640D4E" w:rsidRDefault="00640D4E" w:rsidP="008625EB">
            <w:pPr>
              <w:rPr>
                <w:sz w:val="18"/>
                <w:szCs w:val="18"/>
                <w:lang w:eastAsia="da-DK" w:bidi="ar-SA"/>
              </w:rPr>
            </w:pPr>
            <w:r w:rsidRPr="00640D4E">
              <w:rPr>
                <w:sz w:val="18"/>
                <w:szCs w:val="18"/>
                <w:lang w:eastAsia="da-DK" w:bidi="ar-SA"/>
              </w:rPr>
              <w:t>Tigecycline</w:t>
            </w:r>
          </w:p>
        </w:tc>
        <w:tc>
          <w:tcPr>
            <w:tcW w:w="567" w:type="dxa"/>
            <w:shd w:val="clear" w:color="auto" w:fill="auto"/>
            <w:vAlign w:val="center"/>
            <w:hideMark/>
          </w:tcPr>
          <w:p w14:paraId="409E3288"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567" w:type="dxa"/>
            <w:shd w:val="clear" w:color="auto" w:fill="auto"/>
            <w:vAlign w:val="center"/>
            <w:hideMark/>
          </w:tcPr>
          <w:p w14:paraId="100553F1" w14:textId="77777777" w:rsidR="00640D4E" w:rsidRPr="00640D4E" w:rsidRDefault="00640D4E" w:rsidP="003E35A1">
            <w:pPr>
              <w:jc w:val="center"/>
              <w:rPr>
                <w:sz w:val="18"/>
                <w:szCs w:val="18"/>
                <w:lang w:eastAsia="da-DK" w:bidi="ar-SA"/>
              </w:rPr>
            </w:pPr>
            <w:r w:rsidRPr="00640D4E">
              <w:rPr>
                <w:sz w:val="18"/>
                <w:szCs w:val="18"/>
                <w:lang w:eastAsia="da-DK" w:bidi="ar-SA"/>
              </w:rPr>
              <w:t>0.5</w:t>
            </w:r>
          </w:p>
        </w:tc>
        <w:tc>
          <w:tcPr>
            <w:tcW w:w="669" w:type="dxa"/>
            <w:tcBorders>
              <w:right w:val="nil"/>
            </w:tcBorders>
            <w:shd w:val="clear" w:color="auto" w:fill="auto"/>
            <w:vAlign w:val="center"/>
            <w:hideMark/>
          </w:tcPr>
          <w:p w14:paraId="37720870"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2CBA79E5" w14:textId="77777777" w:rsidR="00640D4E" w:rsidRPr="00640D4E" w:rsidRDefault="00640D4E" w:rsidP="003E35A1">
            <w:pPr>
              <w:jc w:val="left"/>
              <w:rPr>
                <w:sz w:val="18"/>
                <w:szCs w:val="18"/>
                <w:lang w:eastAsia="da-DK" w:bidi="ar-SA"/>
              </w:rPr>
            </w:pPr>
            <w:r w:rsidRPr="00640D4E">
              <w:rPr>
                <w:sz w:val="18"/>
                <w:szCs w:val="18"/>
                <w:lang w:eastAsia="da-DK" w:bidi="ar-SA"/>
              </w:rPr>
              <w:t>2</w:t>
            </w:r>
          </w:p>
        </w:tc>
        <w:tc>
          <w:tcPr>
            <w:tcW w:w="1129" w:type="dxa"/>
            <w:shd w:val="clear" w:color="auto" w:fill="auto"/>
            <w:vAlign w:val="center"/>
            <w:hideMark/>
          </w:tcPr>
          <w:p w14:paraId="08E30B6E"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093A2825"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1722DB3A" w14:textId="77777777" w:rsidR="00640D4E" w:rsidRPr="00640D4E" w:rsidRDefault="00640D4E" w:rsidP="003E35A1">
            <w:pPr>
              <w:jc w:val="left"/>
              <w:rPr>
                <w:sz w:val="18"/>
                <w:szCs w:val="18"/>
                <w:lang w:eastAsia="da-DK" w:bidi="ar-SA"/>
              </w:rPr>
            </w:pPr>
            <w:r w:rsidRPr="00640D4E">
              <w:rPr>
                <w:sz w:val="18"/>
                <w:szCs w:val="18"/>
                <w:lang w:eastAsia="da-DK" w:bidi="ar-SA"/>
              </w:rPr>
              <w:t>0.12</w:t>
            </w:r>
          </w:p>
        </w:tc>
        <w:tc>
          <w:tcPr>
            <w:tcW w:w="1134" w:type="dxa"/>
            <w:shd w:val="clear" w:color="auto" w:fill="auto"/>
            <w:vAlign w:val="center"/>
            <w:hideMark/>
          </w:tcPr>
          <w:p w14:paraId="2F40F3FF"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69DD52C1"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6ABC9D23" w14:textId="77777777" w:rsidR="00640D4E" w:rsidRPr="00640D4E" w:rsidRDefault="00640D4E" w:rsidP="003E35A1">
            <w:pPr>
              <w:jc w:val="left"/>
              <w:rPr>
                <w:sz w:val="18"/>
                <w:szCs w:val="18"/>
                <w:lang w:eastAsia="da-DK" w:bidi="ar-SA"/>
              </w:rPr>
            </w:pPr>
            <w:r w:rsidRPr="00640D4E">
              <w:rPr>
                <w:sz w:val="18"/>
                <w:szCs w:val="18"/>
                <w:lang w:eastAsia="da-DK" w:bidi="ar-SA"/>
              </w:rPr>
              <w:t>0.12</w:t>
            </w:r>
          </w:p>
        </w:tc>
        <w:tc>
          <w:tcPr>
            <w:tcW w:w="1134" w:type="dxa"/>
            <w:shd w:val="clear" w:color="auto" w:fill="auto"/>
            <w:vAlign w:val="center"/>
            <w:hideMark/>
          </w:tcPr>
          <w:p w14:paraId="60E53E8D" w14:textId="77777777" w:rsidR="00640D4E" w:rsidRPr="00640D4E" w:rsidRDefault="00640D4E" w:rsidP="00F10D15">
            <w:pPr>
              <w:jc w:val="center"/>
              <w:rPr>
                <w:sz w:val="18"/>
                <w:szCs w:val="18"/>
                <w:lang w:eastAsia="da-DK" w:bidi="ar-SA"/>
              </w:rPr>
            </w:pPr>
            <w:r w:rsidRPr="00640D4E">
              <w:rPr>
                <w:sz w:val="18"/>
                <w:szCs w:val="18"/>
                <w:lang w:eastAsia="da-DK" w:bidi="ar-SA"/>
              </w:rPr>
              <w:t>S</w:t>
            </w:r>
          </w:p>
        </w:tc>
      </w:tr>
      <w:tr w:rsidR="00640D4E" w:rsidRPr="00640D4E" w14:paraId="04DA57CA" w14:textId="77777777" w:rsidTr="0092158F">
        <w:trPr>
          <w:trHeight w:val="300"/>
        </w:trPr>
        <w:tc>
          <w:tcPr>
            <w:tcW w:w="1266" w:type="dxa"/>
            <w:shd w:val="clear" w:color="auto" w:fill="auto"/>
            <w:vAlign w:val="center"/>
            <w:hideMark/>
          </w:tcPr>
          <w:p w14:paraId="16E5CF0E" w14:textId="77777777" w:rsidR="00640D4E" w:rsidRPr="00640D4E" w:rsidRDefault="00640D4E" w:rsidP="008625EB">
            <w:pPr>
              <w:rPr>
                <w:sz w:val="18"/>
                <w:szCs w:val="18"/>
                <w:lang w:eastAsia="da-DK" w:bidi="ar-SA"/>
              </w:rPr>
            </w:pPr>
            <w:r w:rsidRPr="00640D4E">
              <w:rPr>
                <w:sz w:val="18"/>
                <w:szCs w:val="18"/>
                <w:lang w:eastAsia="da-DK" w:bidi="ar-SA"/>
              </w:rPr>
              <w:t>Tobramycin</w:t>
            </w:r>
          </w:p>
        </w:tc>
        <w:tc>
          <w:tcPr>
            <w:tcW w:w="567" w:type="dxa"/>
            <w:shd w:val="clear" w:color="auto" w:fill="auto"/>
            <w:vAlign w:val="center"/>
            <w:hideMark/>
          </w:tcPr>
          <w:p w14:paraId="094511D9"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567" w:type="dxa"/>
            <w:shd w:val="clear" w:color="auto" w:fill="auto"/>
            <w:vAlign w:val="center"/>
            <w:hideMark/>
          </w:tcPr>
          <w:p w14:paraId="39CA696E" w14:textId="77777777" w:rsidR="00640D4E" w:rsidRPr="00640D4E" w:rsidRDefault="00640D4E" w:rsidP="003E35A1">
            <w:pPr>
              <w:jc w:val="center"/>
              <w:rPr>
                <w:sz w:val="18"/>
                <w:szCs w:val="18"/>
                <w:lang w:eastAsia="da-DK" w:bidi="ar-SA"/>
              </w:rPr>
            </w:pPr>
            <w:r w:rsidRPr="00640D4E">
              <w:rPr>
                <w:sz w:val="18"/>
                <w:szCs w:val="18"/>
                <w:lang w:eastAsia="da-DK" w:bidi="ar-SA"/>
              </w:rPr>
              <w:t>2</w:t>
            </w:r>
          </w:p>
        </w:tc>
        <w:tc>
          <w:tcPr>
            <w:tcW w:w="669" w:type="dxa"/>
            <w:tcBorders>
              <w:right w:val="nil"/>
            </w:tcBorders>
            <w:shd w:val="clear" w:color="auto" w:fill="auto"/>
            <w:vAlign w:val="center"/>
            <w:hideMark/>
          </w:tcPr>
          <w:p w14:paraId="253B7243"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607" w:type="dxa"/>
            <w:tcBorders>
              <w:left w:val="nil"/>
            </w:tcBorders>
            <w:shd w:val="clear" w:color="auto" w:fill="auto"/>
            <w:vAlign w:val="center"/>
            <w:hideMark/>
          </w:tcPr>
          <w:p w14:paraId="749B2AE2" w14:textId="77777777" w:rsidR="00640D4E" w:rsidRPr="00640D4E" w:rsidRDefault="00640D4E" w:rsidP="003E35A1">
            <w:pPr>
              <w:jc w:val="left"/>
              <w:rPr>
                <w:sz w:val="18"/>
                <w:szCs w:val="18"/>
                <w:lang w:eastAsia="da-DK" w:bidi="ar-SA"/>
              </w:rPr>
            </w:pPr>
            <w:r w:rsidRPr="00640D4E">
              <w:rPr>
                <w:sz w:val="18"/>
                <w:szCs w:val="18"/>
                <w:lang w:eastAsia="da-DK" w:bidi="ar-SA"/>
              </w:rPr>
              <w:t>8</w:t>
            </w:r>
          </w:p>
        </w:tc>
        <w:tc>
          <w:tcPr>
            <w:tcW w:w="1129" w:type="dxa"/>
            <w:shd w:val="clear" w:color="auto" w:fill="auto"/>
            <w:vAlign w:val="center"/>
            <w:hideMark/>
          </w:tcPr>
          <w:p w14:paraId="7FC9294B" w14:textId="77777777" w:rsidR="00640D4E" w:rsidRPr="00640D4E" w:rsidRDefault="00640D4E" w:rsidP="00F10D15">
            <w:pPr>
              <w:jc w:val="center"/>
              <w:rPr>
                <w:sz w:val="18"/>
                <w:szCs w:val="18"/>
                <w:lang w:eastAsia="da-DK" w:bidi="ar-SA"/>
              </w:rPr>
            </w:pPr>
            <w:r w:rsidRPr="00640D4E">
              <w:rPr>
                <w:sz w:val="18"/>
                <w:szCs w:val="18"/>
                <w:lang w:eastAsia="da-DK" w:bidi="ar-SA"/>
              </w:rPr>
              <w:t>R</w:t>
            </w:r>
          </w:p>
        </w:tc>
        <w:tc>
          <w:tcPr>
            <w:tcW w:w="572" w:type="dxa"/>
            <w:tcBorders>
              <w:right w:val="nil"/>
            </w:tcBorders>
            <w:shd w:val="clear" w:color="auto" w:fill="auto"/>
            <w:vAlign w:val="center"/>
            <w:hideMark/>
          </w:tcPr>
          <w:p w14:paraId="63421290"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709" w:type="dxa"/>
            <w:tcBorders>
              <w:left w:val="nil"/>
            </w:tcBorders>
            <w:shd w:val="clear" w:color="auto" w:fill="auto"/>
            <w:vAlign w:val="center"/>
            <w:hideMark/>
          </w:tcPr>
          <w:p w14:paraId="78CF02F0" w14:textId="77777777" w:rsidR="00640D4E" w:rsidRPr="00640D4E" w:rsidRDefault="00640D4E" w:rsidP="003E35A1">
            <w:pPr>
              <w:jc w:val="left"/>
              <w:rPr>
                <w:sz w:val="18"/>
                <w:szCs w:val="18"/>
                <w:lang w:eastAsia="da-DK" w:bidi="ar-SA"/>
              </w:rPr>
            </w:pPr>
            <w:r w:rsidRPr="00640D4E">
              <w:rPr>
                <w:sz w:val="18"/>
                <w:szCs w:val="18"/>
                <w:lang w:eastAsia="da-DK" w:bidi="ar-SA"/>
              </w:rPr>
              <w:t>0.5</w:t>
            </w:r>
          </w:p>
        </w:tc>
        <w:tc>
          <w:tcPr>
            <w:tcW w:w="1134" w:type="dxa"/>
            <w:shd w:val="clear" w:color="auto" w:fill="auto"/>
            <w:vAlign w:val="center"/>
            <w:hideMark/>
          </w:tcPr>
          <w:p w14:paraId="38B0AF38" w14:textId="77777777" w:rsidR="00640D4E" w:rsidRPr="00640D4E" w:rsidRDefault="00640D4E" w:rsidP="00F10D15">
            <w:pPr>
              <w:jc w:val="center"/>
              <w:rPr>
                <w:sz w:val="18"/>
                <w:szCs w:val="18"/>
                <w:lang w:eastAsia="da-DK" w:bidi="ar-SA"/>
              </w:rPr>
            </w:pPr>
            <w:r w:rsidRPr="00640D4E">
              <w:rPr>
                <w:sz w:val="18"/>
                <w:szCs w:val="18"/>
                <w:lang w:eastAsia="da-DK" w:bidi="ar-SA"/>
              </w:rPr>
              <w:t>S</w:t>
            </w:r>
          </w:p>
        </w:tc>
        <w:tc>
          <w:tcPr>
            <w:tcW w:w="425" w:type="dxa"/>
            <w:tcBorders>
              <w:right w:val="nil"/>
            </w:tcBorders>
            <w:shd w:val="clear" w:color="auto" w:fill="auto"/>
            <w:vAlign w:val="center"/>
            <w:hideMark/>
          </w:tcPr>
          <w:p w14:paraId="6D3EBEE6" w14:textId="77777777" w:rsidR="00640D4E" w:rsidRPr="00640D4E" w:rsidRDefault="00640D4E" w:rsidP="003E35A1">
            <w:pPr>
              <w:jc w:val="right"/>
              <w:rPr>
                <w:sz w:val="18"/>
                <w:szCs w:val="18"/>
                <w:lang w:eastAsia="da-DK" w:bidi="ar-SA"/>
              </w:rPr>
            </w:pPr>
            <w:r w:rsidRPr="00640D4E">
              <w:rPr>
                <w:sz w:val="18"/>
                <w:szCs w:val="18"/>
                <w:lang w:eastAsia="da-DK" w:bidi="ar-SA"/>
              </w:rPr>
              <w:t>=</w:t>
            </w:r>
          </w:p>
        </w:tc>
        <w:tc>
          <w:tcPr>
            <w:tcW w:w="850" w:type="dxa"/>
            <w:tcBorders>
              <w:left w:val="nil"/>
            </w:tcBorders>
            <w:shd w:val="clear" w:color="auto" w:fill="auto"/>
            <w:vAlign w:val="center"/>
            <w:hideMark/>
          </w:tcPr>
          <w:p w14:paraId="1B2E694E" w14:textId="77777777" w:rsidR="00640D4E" w:rsidRPr="00640D4E" w:rsidRDefault="00640D4E" w:rsidP="003E35A1">
            <w:pPr>
              <w:jc w:val="left"/>
              <w:rPr>
                <w:sz w:val="18"/>
                <w:szCs w:val="18"/>
                <w:lang w:eastAsia="da-DK" w:bidi="ar-SA"/>
              </w:rPr>
            </w:pPr>
            <w:r w:rsidRPr="00640D4E">
              <w:rPr>
                <w:sz w:val="18"/>
                <w:szCs w:val="18"/>
                <w:lang w:eastAsia="da-DK" w:bidi="ar-SA"/>
              </w:rPr>
              <w:t>4</w:t>
            </w:r>
          </w:p>
        </w:tc>
        <w:tc>
          <w:tcPr>
            <w:tcW w:w="1134" w:type="dxa"/>
            <w:shd w:val="clear" w:color="auto" w:fill="auto"/>
            <w:vAlign w:val="center"/>
            <w:hideMark/>
          </w:tcPr>
          <w:p w14:paraId="5E8A909A" w14:textId="77777777" w:rsidR="00640D4E" w:rsidRPr="00640D4E" w:rsidRDefault="00640D4E" w:rsidP="00F10D15">
            <w:pPr>
              <w:jc w:val="center"/>
              <w:rPr>
                <w:sz w:val="18"/>
                <w:szCs w:val="18"/>
                <w:lang w:eastAsia="da-DK" w:bidi="ar-SA"/>
              </w:rPr>
            </w:pPr>
            <w:r w:rsidRPr="00640D4E">
              <w:rPr>
                <w:sz w:val="18"/>
                <w:szCs w:val="18"/>
                <w:lang w:eastAsia="da-DK" w:bidi="ar-SA"/>
              </w:rPr>
              <w:t>R</w:t>
            </w:r>
          </w:p>
        </w:tc>
      </w:tr>
    </w:tbl>
    <w:p w14:paraId="47668CD1" w14:textId="77777777" w:rsidR="00640D4E" w:rsidRPr="00640D4E" w:rsidRDefault="00640D4E" w:rsidP="00707CDD">
      <w:pPr>
        <w:pStyle w:val="Caption"/>
        <w:rPr>
          <w:sz w:val="17"/>
          <w:szCs w:val="17"/>
          <w:lang w:val="en-GB"/>
        </w:rPr>
      </w:pPr>
      <w:r w:rsidRPr="00640D4E">
        <w:rPr>
          <w:sz w:val="17"/>
          <w:szCs w:val="17"/>
        </w:rPr>
        <w:t>* Reference results for amoxicillin-clavulanic acid MICs relate to test with a fixed concentration of 2 mg/L clavulanic acid, and reference results for piperacillin-tazobactam MICs relate to test with a fixed concentration of 4mg/L tazobactam</w:t>
      </w:r>
    </w:p>
    <w:p w14:paraId="4434FCC0" w14:textId="77777777" w:rsidR="00640D4E" w:rsidRPr="00640D4E" w:rsidRDefault="00640D4E" w:rsidP="00707CDD">
      <w:pPr>
        <w:pStyle w:val="Caption"/>
        <w:rPr>
          <w:i/>
          <w:iCs/>
          <w:sz w:val="17"/>
          <w:szCs w:val="17"/>
        </w:rPr>
      </w:pPr>
      <w:r w:rsidRPr="00640D4E">
        <w:rPr>
          <w:sz w:val="17"/>
          <w:szCs w:val="17"/>
        </w:rPr>
        <w:t xml:space="preserve">**There was no expected interpretation for norfloxacin because in blood stream infections (BSI) norfloxacin is not an appropriate agent since breakpoints refer to uncomplicated urinary tract infections (uUTI) only, and the three </w:t>
      </w:r>
      <w:r w:rsidRPr="00640D4E">
        <w:rPr>
          <w:i/>
          <w:iCs/>
          <w:sz w:val="17"/>
          <w:szCs w:val="17"/>
        </w:rPr>
        <w:t>Escherichia coli</w:t>
      </w:r>
      <w:r w:rsidRPr="00640D4E">
        <w:rPr>
          <w:sz w:val="17"/>
          <w:szCs w:val="17"/>
        </w:rPr>
        <w:t xml:space="preserve"> strains included in the 2021 EARS-Net EQA were BSI isolates.</w:t>
      </w:r>
    </w:p>
    <w:p w14:paraId="3FD12EE3" w14:textId="77777777" w:rsidR="00640D4E" w:rsidRPr="00640D4E" w:rsidRDefault="00640D4E" w:rsidP="00BC16D4">
      <w:pPr>
        <w:rPr>
          <w:lang w:val="en-US"/>
        </w:rPr>
      </w:pPr>
    </w:p>
    <w:p w14:paraId="57008BD6" w14:textId="77777777" w:rsidR="00640D4E" w:rsidRPr="00640D4E" w:rsidRDefault="00640D4E" w:rsidP="00EC4BAE">
      <w:pPr>
        <w:pStyle w:val="tabletitle"/>
      </w:pPr>
      <w:r w:rsidRPr="00640D4E">
        <w:lastRenderedPageBreak/>
        <w:t>Table 2. EUCAST clinical breakpoints, expected MIC value and interpretation for the Klebsiella pneumoniae strains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6"/>
        <w:gridCol w:w="567"/>
        <w:gridCol w:w="567"/>
        <w:gridCol w:w="669"/>
        <w:gridCol w:w="607"/>
        <w:gridCol w:w="1134"/>
        <w:gridCol w:w="567"/>
        <w:gridCol w:w="709"/>
        <w:gridCol w:w="1134"/>
        <w:gridCol w:w="425"/>
        <w:gridCol w:w="850"/>
        <w:gridCol w:w="1134"/>
      </w:tblGrid>
      <w:tr w:rsidR="00640D4E" w:rsidRPr="00640D4E" w14:paraId="03C3D23B" w14:textId="77777777" w:rsidTr="00785DC2">
        <w:trPr>
          <w:trHeight w:val="255"/>
          <w:tblHeader/>
        </w:trPr>
        <w:tc>
          <w:tcPr>
            <w:tcW w:w="1266" w:type="dxa"/>
            <w:vMerge w:val="restart"/>
            <w:shd w:val="clear" w:color="auto" w:fill="DEEAF6" w:themeFill="accent1" w:themeFillTint="33"/>
            <w:vAlign w:val="bottom"/>
            <w:hideMark/>
          </w:tcPr>
          <w:p w14:paraId="4B01749F" w14:textId="77777777" w:rsidR="00640D4E" w:rsidRPr="00640D4E" w:rsidRDefault="00640D4E" w:rsidP="008B40FC">
            <w:pPr>
              <w:rPr>
                <w:sz w:val="18"/>
                <w:szCs w:val="18"/>
                <w:lang w:eastAsia="da-DK" w:bidi="ar-SA"/>
              </w:rPr>
            </w:pPr>
            <w:r w:rsidRPr="00640D4E">
              <w:rPr>
                <w:sz w:val="18"/>
                <w:szCs w:val="18"/>
                <w:lang w:eastAsia="da-DK" w:bidi="ar-SA"/>
              </w:rPr>
              <w:t>Antimicrobial</w:t>
            </w:r>
          </w:p>
        </w:tc>
        <w:tc>
          <w:tcPr>
            <w:tcW w:w="1134" w:type="dxa"/>
            <w:gridSpan w:val="2"/>
            <w:shd w:val="clear" w:color="auto" w:fill="DEEAF6" w:themeFill="accent1" w:themeFillTint="33"/>
            <w:vAlign w:val="bottom"/>
            <w:hideMark/>
          </w:tcPr>
          <w:p w14:paraId="11E3D679" w14:textId="77777777" w:rsidR="00640D4E" w:rsidRPr="00640D4E" w:rsidRDefault="00640D4E" w:rsidP="008B40FC">
            <w:pPr>
              <w:rPr>
                <w:sz w:val="18"/>
                <w:szCs w:val="18"/>
                <w:lang w:eastAsia="da-DK" w:bidi="ar-SA"/>
              </w:rPr>
            </w:pPr>
            <w:r w:rsidRPr="00640D4E">
              <w:rPr>
                <w:sz w:val="18"/>
                <w:szCs w:val="18"/>
                <w:lang w:eastAsia="da-DK" w:bidi="ar-SA"/>
              </w:rPr>
              <w:t>EUCAST clinical breakpoints MIC (µg/mL)</w:t>
            </w:r>
          </w:p>
        </w:tc>
        <w:tc>
          <w:tcPr>
            <w:tcW w:w="2410" w:type="dxa"/>
            <w:gridSpan w:val="3"/>
            <w:shd w:val="clear" w:color="auto" w:fill="DEEAF6" w:themeFill="accent1" w:themeFillTint="33"/>
            <w:vAlign w:val="center"/>
            <w:hideMark/>
          </w:tcPr>
          <w:p w14:paraId="6CA7AA35" w14:textId="77777777" w:rsidR="00640D4E" w:rsidRPr="00640D4E" w:rsidRDefault="00640D4E" w:rsidP="00220D62">
            <w:pPr>
              <w:jc w:val="center"/>
              <w:rPr>
                <w:sz w:val="18"/>
                <w:szCs w:val="18"/>
                <w:lang w:eastAsia="da-DK" w:bidi="ar-SA"/>
              </w:rPr>
            </w:pPr>
            <w:r w:rsidRPr="00640D4E">
              <w:rPr>
                <w:sz w:val="18"/>
                <w:szCs w:val="18"/>
                <w:lang w:eastAsia="da-DK" w:bidi="ar-SA"/>
              </w:rPr>
              <w:t>EARS-Net 2021 KPN.1</w:t>
            </w:r>
          </w:p>
        </w:tc>
        <w:tc>
          <w:tcPr>
            <w:tcW w:w="2410" w:type="dxa"/>
            <w:gridSpan w:val="3"/>
            <w:shd w:val="clear" w:color="auto" w:fill="DEEAF6" w:themeFill="accent1" w:themeFillTint="33"/>
            <w:vAlign w:val="center"/>
            <w:hideMark/>
          </w:tcPr>
          <w:p w14:paraId="7739B3AE" w14:textId="77777777" w:rsidR="00640D4E" w:rsidRPr="00640D4E" w:rsidRDefault="00640D4E" w:rsidP="00220D62">
            <w:pPr>
              <w:jc w:val="center"/>
              <w:rPr>
                <w:sz w:val="18"/>
                <w:szCs w:val="18"/>
                <w:lang w:eastAsia="da-DK" w:bidi="ar-SA"/>
              </w:rPr>
            </w:pPr>
            <w:r w:rsidRPr="00640D4E">
              <w:rPr>
                <w:sz w:val="18"/>
                <w:szCs w:val="18"/>
                <w:lang w:eastAsia="da-DK" w:bidi="ar-SA"/>
              </w:rPr>
              <w:t>EARS-Net 2021 KPN.2</w:t>
            </w:r>
          </w:p>
        </w:tc>
        <w:tc>
          <w:tcPr>
            <w:tcW w:w="2409" w:type="dxa"/>
            <w:gridSpan w:val="3"/>
            <w:shd w:val="clear" w:color="auto" w:fill="DEEAF6" w:themeFill="accent1" w:themeFillTint="33"/>
            <w:vAlign w:val="center"/>
            <w:hideMark/>
          </w:tcPr>
          <w:p w14:paraId="7BAF00EF" w14:textId="77777777" w:rsidR="00640D4E" w:rsidRPr="00640D4E" w:rsidRDefault="00640D4E" w:rsidP="00220D62">
            <w:pPr>
              <w:jc w:val="center"/>
              <w:rPr>
                <w:sz w:val="18"/>
                <w:szCs w:val="18"/>
                <w:lang w:eastAsia="da-DK" w:bidi="ar-SA"/>
              </w:rPr>
            </w:pPr>
            <w:r w:rsidRPr="00640D4E">
              <w:rPr>
                <w:sz w:val="18"/>
                <w:szCs w:val="18"/>
                <w:lang w:eastAsia="da-DK" w:bidi="ar-SA"/>
              </w:rPr>
              <w:t>EARS-Net 2021 KPN.3</w:t>
            </w:r>
          </w:p>
        </w:tc>
      </w:tr>
      <w:tr w:rsidR="00640D4E" w:rsidRPr="00640D4E" w14:paraId="7B970847" w14:textId="77777777" w:rsidTr="0092158F">
        <w:trPr>
          <w:trHeight w:val="735"/>
          <w:tblHeader/>
        </w:trPr>
        <w:tc>
          <w:tcPr>
            <w:tcW w:w="1266" w:type="dxa"/>
            <w:vMerge/>
            <w:shd w:val="clear" w:color="auto" w:fill="DEEAF6" w:themeFill="accent1" w:themeFillTint="33"/>
            <w:vAlign w:val="center"/>
            <w:hideMark/>
          </w:tcPr>
          <w:p w14:paraId="0A64C939" w14:textId="77777777" w:rsidR="00640D4E" w:rsidRPr="00640D4E" w:rsidRDefault="00640D4E" w:rsidP="008B40FC">
            <w:pPr>
              <w:rPr>
                <w:sz w:val="18"/>
                <w:szCs w:val="18"/>
                <w:lang w:eastAsia="da-DK" w:bidi="ar-SA"/>
              </w:rPr>
            </w:pPr>
          </w:p>
        </w:tc>
        <w:tc>
          <w:tcPr>
            <w:tcW w:w="567" w:type="dxa"/>
            <w:shd w:val="clear" w:color="auto" w:fill="DEEAF6" w:themeFill="accent1" w:themeFillTint="33"/>
            <w:vAlign w:val="center"/>
            <w:hideMark/>
          </w:tcPr>
          <w:p w14:paraId="5788547D" w14:textId="77777777" w:rsidR="00640D4E" w:rsidRPr="00640D4E" w:rsidRDefault="00640D4E" w:rsidP="00A608BE">
            <w:pPr>
              <w:jc w:val="center"/>
              <w:rPr>
                <w:sz w:val="18"/>
                <w:szCs w:val="18"/>
                <w:lang w:eastAsia="da-DK" w:bidi="ar-SA"/>
              </w:rPr>
            </w:pPr>
            <w:r w:rsidRPr="00640D4E">
              <w:rPr>
                <w:sz w:val="18"/>
                <w:szCs w:val="18"/>
                <w:lang w:eastAsia="da-DK" w:bidi="ar-SA"/>
              </w:rPr>
              <w:t>S ≤</w:t>
            </w:r>
          </w:p>
        </w:tc>
        <w:tc>
          <w:tcPr>
            <w:tcW w:w="567" w:type="dxa"/>
            <w:shd w:val="clear" w:color="auto" w:fill="DEEAF6" w:themeFill="accent1" w:themeFillTint="33"/>
            <w:vAlign w:val="center"/>
            <w:hideMark/>
          </w:tcPr>
          <w:p w14:paraId="241E35E0" w14:textId="77777777" w:rsidR="00640D4E" w:rsidRPr="00640D4E" w:rsidRDefault="00640D4E" w:rsidP="00A608BE">
            <w:pPr>
              <w:jc w:val="center"/>
              <w:rPr>
                <w:sz w:val="18"/>
                <w:szCs w:val="18"/>
                <w:lang w:eastAsia="da-DK" w:bidi="ar-SA"/>
              </w:rPr>
            </w:pPr>
            <w:r w:rsidRPr="00640D4E">
              <w:rPr>
                <w:sz w:val="18"/>
                <w:szCs w:val="18"/>
                <w:lang w:eastAsia="da-DK" w:bidi="ar-SA"/>
              </w:rPr>
              <w:t>R &gt;</w:t>
            </w:r>
          </w:p>
        </w:tc>
        <w:tc>
          <w:tcPr>
            <w:tcW w:w="1276" w:type="dxa"/>
            <w:gridSpan w:val="2"/>
            <w:tcBorders>
              <w:bottom w:val="single" w:sz="4" w:space="0" w:color="auto"/>
            </w:tcBorders>
            <w:shd w:val="clear" w:color="auto" w:fill="DEEAF6" w:themeFill="accent1" w:themeFillTint="33"/>
            <w:vAlign w:val="center"/>
            <w:hideMark/>
          </w:tcPr>
          <w:p w14:paraId="36058C85" w14:textId="77777777" w:rsidR="00640D4E" w:rsidRPr="00640D4E" w:rsidRDefault="00640D4E" w:rsidP="008B40FC">
            <w:pPr>
              <w:jc w:val="left"/>
              <w:rPr>
                <w:sz w:val="18"/>
                <w:szCs w:val="18"/>
                <w:lang w:eastAsia="da-DK" w:bidi="ar-SA"/>
              </w:rPr>
            </w:pPr>
            <w:r w:rsidRPr="00640D4E">
              <w:rPr>
                <w:sz w:val="18"/>
                <w:szCs w:val="18"/>
                <w:lang w:eastAsia="da-DK" w:bidi="ar-SA"/>
              </w:rPr>
              <w:t>Expected MIC value (µg/mL)</w:t>
            </w:r>
          </w:p>
        </w:tc>
        <w:tc>
          <w:tcPr>
            <w:tcW w:w="1134" w:type="dxa"/>
            <w:shd w:val="clear" w:color="auto" w:fill="DEEAF6" w:themeFill="accent1" w:themeFillTint="33"/>
            <w:vAlign w:val="center"/>
            <w:hideMark/>
          </w:tcPr>
          <w:p w14:paraId="0DECA25C" w14:textId="77777777" w:rsidR="00640D4E" w:rsidRPr="00640D4E" w:rsidRDefault="00640D4E" w:rsidP="008B40FC">
            <w:pPr>
              <w:jc w:val="left"/>
              <w:rPr>
                <w:sz w:val="18"/>
                <w:szCs w:val="18"/>
                <w:lang w:eastAsia="da-DK" w:bidi="ar-SA"/>
              </w:rPr>
            </w:pPr>
            <w:r w:rsidRPr="00640D4E">
              <w:rPr>
                <w:sz w:val="18"/>
                <w:szCs w:val="18"/>
                <w:lang w:eastAsia="da-DK" w:bidi="ar-SA"/>
              </w:rPr>
              <w:t>Expected interpretation</w:t>
            </w:r>
          </w:p>
        </w:tc>
        <w:tc>
          <w:tcPr>
            <w:tcW w:w="1276" w:type="dxa"/>
            <w:gridSpan w:val="2"/>
            <w:tcBorders>
              <w:bottom w:val="single" w:sz="4" w:space="0" w:color="auto"/>
            </w:tcBorders>
            <w:shd w:val="clear" w:color="auto" w:fill="DEEAF6" w:themeFill="accent1" w:themeFillTint="33"/>
            <w:vAlign w:val="center"/>
            <w:hideMark/>
          </w:tcPr>
          <w:p w14:paraId="4A1D674E" w14:textId="77777777" w:rsidR="00640D4E" w:rsidRPr="00640D4E" w:rsidRDefault="00640D4E" w:rsidP="008B40FC">
            <w:pPr>
              <w:jc w:val="left"/>
              <w:rPr>
                <w:sz w:val="18"/>
                <w:szCs w:val="18"/>
                <w:lang w:eastAsia="da-DK" w:bidi="ar-SA"/>
              </w:rPr>
            </w:pPr>
            <w:r w:rsidRPr="00640D4E">
              <w:rPr>
                <w:sz w:val="18"/>
                <w:szCs w:val="18"/>
                <w:lang w:eastAsia="da-DK" w:bidi="ar-SA"/>
              </w:rPr>
              <w:t>Expected MIC value (µg/mL)</w:t>
            </w:r>
          </w:p>
        </w:tc>
        <w:tc>
          <w:tcPr>
            <w:tcW w:w="1134" w:type="dxa"/>
            <w:shd w:val="clear" w:color="auto" w:fill="DEEAF6" w:themeFill="accent1" w:themeFillTint="33"/>
            <w:vAlign w:val="center"/>
            <w:hideMark/>
          </w:tcPr>
          <w:p w14:paraId="65110AE7" w14:textId="77777777" w:rsidR="00640D4E" w:rsidRPr="00640D4E" w:rsidRDefault="00640D4E" w:rsidP="008B40FC">
            <w:pPr>
              <w:jc w:val="left"/>
              <w:rPr>
                <w:sz w:val="18"/>
                <w:szCs w:val="18"/>
                <w:lang w:eastAsia="da-DK" w:bidi="ar-SA"/>
              </w:rPr>
            </w:pPr>
            <w:r w:rsidRPr="00640D4E">
              <w:rPr>
                <w:sz w:val="18"/>
                <w:szCs w:val="18"/>
                <w:lang w:eastAsia="da-DK" w:bidi="ar-SA"/>
              </w:rPr>
              <w:t>Expected interpretation</w:t>
            </w:r>
          </w:p>
        </w:tc>
        <w:tc>
          <w:tcPr>
            <w:tcW w:w="1275" w:type="dxa"/>
            <w:gridSpan w:val="2"/>
            <w:tcBorders>
              <w:bottom w:val="single" w:sz="4" w:space="0" w:color="auto"/>
            </w:tcBorders>
            <w:shd w:val="clear" w:color="auto" w:fill="DEEAF6" w:themeFill="accent1" w:themeFillTint="33"/>
            <w:vAlign w:val="center"/>
            <w:hideMark/>
          </w:tcPr>
          <w:p w14:paraId="59DC2B84" w14:textId="77777777" w:rsidR="00640D4E" w:rsidRPr="00640D4E" w:rsidRDefault="00640D4E" w:rsidP="008B40FC">
            <w:pPr>
              <w:jc w:val="left"/>
              <w:rPr>
                <w:sz w:val="18"/>
                <w:szCs w:val="18"/>
                <w:lang w:eastAsia="da-DK" w:bidi="ar-SA"/>
              </w:rPr>
            </w:pPr>
            <w:r w:rsidRPr="00640D4E">
              <w:rPr>
                <w:sz w:val="18"/>
                <w:szCs w:val="18"/>
                <w:lang w:eastAsia="da-DK" w:bidi="ar-SA"/>
              </w:rPr>
              <w:t>Expected MIC value (µg/mL)</w:t>
            </w:r>
          </w:p>
        </w:tc>
        <w:tc>
          <w:tcPr>
            <w:tcW w:w="1134" w:type="dxa"/>
            <w:shd w:val="clear" w:color="auto" w:fill="DEEAF6" w:themeFill="accent1" w:themeFillTint="33"/>
            <w:vAlign w:val="center"/>
            <w:hideMark/>
          </w:tcPr>
          <w:p w14:paraId="6E7E3A7F" w14:textId="77777777" w:rsidR="00640D4E" w:rsidRPr="00640D4E" w:rsidRDefault="00640D4E" w:rsidP="008B40FC">
            <w:pPr>
              <w:jc w:val="left"/>
              <w:rPr>
                <w:sz w:val="18"/>
                <w:szCs w:val="18"/>
                <w:lang w:eastAsia="da-DK" w:bidi="ar-SA"/>
              </w:rPr>
            </w:pPr>
            <w:r w:rsidRPr="00640D4E">
              <w:rPr>
                <w:sz w:val="18"/>
                <w:szCs w:val="18"/>
                <w:lang w:eastAsia="da-DK" w:bidi="ar-SA"/>
              </w:rPr>
              <w:t>Expected interpretation</w:t>
            </w:r>
          </w:p>
        </w:tc>
      </w:tr>
      <w:tr w:rsidR="00640D4E" w:rsidRPr="00640D4E" w14:paraId="18C5063C" w14:textId="77777777" w:rsidTr="0092158F">
        <w:trPr>
          <w:trHeight w:val="315"/>
        </w:trPr>
        <w:tc>
          <w:tcPr>
            <w:tcW w:w="1266" w:type="dxa"/>
            <w:shd w:val="clear" w:color="auto" w:fill="auto"/>
          </w:tcPr>
          <w:p w14:paraId="6C258C98" w14:textId="77777777" w:rsidR="00640D4E" w:rsidRPr="00640D4E" w:rsidRDefault="00640D4E" w:rsidP="007E105E">
            <w:pPr>
              <w:jc w:val="left"/>
              <w:rPr>
                <w:sz w:val="18"/>
                <w:szCs w:val="18"/>
                <w:lang w:eastAsia="da-DK" w:bidi="ar-SA"/>
              </w:rPr>
            </w:pPr>
            <w:r w:rsidRPr="00640D4E">
              <w:rPr>
                <w:rFonts w:cs="Arial"/>
                <w:sz w:val="18"/>
                <w:szCs w:val="18"/>
              </w:rPr>
              <w:t>Amikacin</w:t>
            </w:r>
          </w:p>
        </w:tc>
        <w:tc>
          <w:tcPr>
            <w:tcW w:w="567" w:type="dxa"/>
            <w:shd w:val="clear" w:color="auto" w:fill="auto"/>
          </w:tcPr>
          <w:p w14:paraId="778F8659"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567" w:type="dxa"/>
            <w:shd w:val="clear" w:color="auto" w:fill="auto"/>
          </w:tcPr>
          <w:p w14:paraId="5821EA29"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669" w:type="dxa"/>
            <w:tcBorders>
              <w:right w:val="nil"/>
            </w:tcBorders>
            <w:shd w:val="clear" w:color="auto" w:fill="auto"/>
          </w:tcPr>
          <w:p w14:paraId="2820FB0A"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144B87CD"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30A57CCB"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57B14FDC"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48519C23" w14:textId="77777777" w:rsidR="00640D4E" w:rsidRPr="00640D4E" w:rsidRDefault="00640D4E" w:rsidP="007E105E">
            <w:pPr>
              <w:jc w:val="left"/>
              <w:rPr>
                <w:sz w:val="18"/>
                <w:szCs w:val="18"/>
                <w:lang w:eastAsia="da-DK" w:bidi="ar-SA"/>
              </w:rPr>
            </w:pPr>
            <w:r w:rsidRPr="00640D4E">
              <w:rPr>
                <w:rFonts w:cs="Arial"/>
                <w:sz w:val="18"/>
                <w:szCs w:val="18"/>
              </w:rPr>
              <w:t>1</w:t>
            </w:r>
          </w:p>
        </w:tc>
        <w:tc>
          <w:tcPr>
            <w:tcW w:w="1134" w:type="dxa"/>
            <w:shd w:val="clear" w:color="auto" w:fill="auto"/>
          </w:tcPr>
          <w:p w14:paraId="7DDFD629"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0F27CEDF"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0537EAC0"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4D3581E5"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21BB400A" w14:textId="77777777" w:rsidTr="0092158F">
        <w:trPr>
          <w:trHeight w:val="300"/>
        </w:trPr>
        <w:tc>
          <w:tcPr>
            <w:tcW w:w="1266" w:type="dxa"/>
            <w:shd w:val="clear" w:color="auto" w:fill="auto"/>
          </w:tcPr>
          <w:p w14:paraId="598CEFAE" w14:textId="77777777" w:rsidR="00640D4E" w:rsidRPr="00640D4E" w:rsidRDefault="00640D4E" w:rsidP="007E105E">
            <w:pPr>
              <w:jc w:val="left"/>
              <w:rPr>
                <w:sz w:val="18"/>
                <w:szCs w:val="18"/>
                <w:lang w:eastAsia="da-DK" w:bidi="ar-SA"/>
              </w:rPr>
            </w:pPr>
            <w:r w:rsidRPr="00640D4E">
              <w:rPr>
                <w:rFonts w:cs="Arial"/>
                <w:sz w:val="18"/>
                <w:szCs w:val="18"/>
              </w:rPr>
              <w:t>Amoxicillin/ clavulanic acid fixed conc*</w:t>
            </w:r>
          </w:p>
        </w:tc>
        <w:tc>
          <w:tcPr>
            <w:tcW w:w="567" w:type="dxa"/>
            <w:shd w:val="clear" w:color="auto" w:fill="auto"/>
          </w:tcPr>
          <w:p w14:paraId="0ED3D5C8"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567" w:type="dxa"/>
            <w:shd w:val="clear" w:color="auto" w:fill="auto"/>
          </w:tcPr>
          <w:p w14:paraId="6FBD1EE3"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669" w:type="dxa"/>
            <w:tcBorders>
              <w:right w:val="nil"/>
            </w:tcBorders>
            <w:shd w:val="clear" w:color="auto" w:fill="auto"/>
          </w:tcPr>
          <w:p w14:paraId="4556E460"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3183FEBC"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2FD02D31"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606281CC"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709" w:type="dxa"/>
            <w:tcBorders>
              <w:left w:val="nil"/>
            </w:tcBorders>
            <w:shd w:val="clear" w:color="auto" w:fill="auto"/>
          </w:tcPr>
          <w:p w14:paraId="3E1A5683"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1375AC8B"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246918E1"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6EEC350B"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76BBE7DF"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18EF53EA" w14:textId="77777777" w:rsidTr="0092158F">
        <w:trPr>
          <w:trHeight w:val="303"/>
        </w:trPr>
        <w:tc>
          <w:tcPr>
            <w:tcW w:w="1266" w:type="dxa"/>
            <w:shd w:val="clear" w:color="auto" w:fill="auto"/>
          </w:tcPr>
          <w:p w14:paraId="27947402" w14:textId="77777777" w:rsidR="00640D4E" w:rsidRPr="00640D4E" w:rsidRDefault="00640D4E" w:rsidP="007E105E">
            <w:pPr>
              <w:jc w:val="left"/>
              <w:rPr>
                <w:sz w:val="18"/>
                <w:szCs w:val="18"/>
                <w:lang w:eastAsia="da-DK" w:bidi="ar-SA"/>
              </w:rPr>
            </w:pPr>
            <w:r w:rsidRPr="00640D4E">
              <w:rPr>
                <w:rFonts w:cs="Arial"/>
                <w:sz w:val="18"/>
                <w:szCs w:val="18"/>
              </w:rPr>
              <w:t>Cefepime</w:t>
            </w:r>
          </w:p>
        </w:tc>
        <w:tc>
          <w:tcPr>
            <w:tcW w:w="567" w:type="dxa"/>
            <w:shd w:val="clear" w:color="auto" w:fill="auto"/>
          </w:tcPr>
          <w:p w14:paraId="0533494C" w14:textId="77777777" w:rsidR="00640D4E" w:rsidRPr="00640D4E" w:rsidRDefault="00640D4E" w:rsidP="007E105E">
            <w:pPr>
              <w:jc w:val="center"/>
              <w:rPr>
                <w:sz w:val="18"/>
                <w:szCs w:val="18"/>
                <w:lang w:eastAsia="da-DK" w:bidi="ar-SA"/>
              </w:rPr>
            </w:pPr>
            <w:r w:rsidRPr="00640D4E">
              <w:rPr>
                <w:rFonts w:cs="Arial"/>
                <w:sz w:val="18"/>
                <w:szCs w:val="18"/>
              </w:rPr>
              <w:t>1</w:t>
            </w:r>
          </w:p>
        </w:tc>
        <w:tc>
          <w:tcPr>
            <w:tcW w:w="567" w:type="dxa"/>
            <w:shd w:val="clear" w:color="auto" w:fill="auto"/>
          </w:tcPr>
          <w:p w14:paraId="1B8F908C" w14:textId="77777777" w:rsidR="00640D4E" w:rsidRPr="00640D4E" w:rsidRDefault="00640D4E" w:rsidP="007E105E">
            <w:pPr>
              <w:jc w:val="center"/>
              <w:rPr>
                <w:sz w:val="18"/>
                <w:szCs w:val="18"/>
                <w:lang w:eastAsia="da-DK" w:bidi="ar-SA"/>
              </w:rPr>
            </w:pPr>
            <w:r w:rsidRPr="00640D4E">
              <w:rPr>
                <w:rFonts w:cs="Arial"/>
                <w:sz w:val="18"/>
                <w:szCs w:val="18"/>
              </w:rPr>
              <w:t>4</w:t>
            </w:r>
          </w:p>
        </w:tc>
        <w:tc>
          <w:tcPr>
            <w:tcW w:w="669" w:type="dxa"/>
            <w:tcBorders>
              <w:right w:val="nil"/>
            </w:tcBorders>
            <w:shd w:val="clear" w:color="auto" w:fill="auto"/>
          </w:tcPr>
          <w:p w14:paraId="6DA91D94"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0BE0A4FD" w14:textId="77777777" w:rsidR="00640D4E" w:rsidRPr="00640D4E" w:rsidRDefault="00640D4E" w:rsidP="007E105E">
            <w:pPr>
              <w:jc w:val="left"/>
              <w:rPr>
                <w:sz w:val="18"/>
                <w:szCs w:val="18"/>
                <w:lang w:eastAsia="da-DK" w:bidi="ar-SA"/>
              </w:rPr>
            </w:pPr>
            <w:r w:rsidRPr="00640D4E">
              <w:rPr>
                <w:rFonts w:cs="Arial"/>
                <w:sz w:val="18"/>
                <w:szCs w:val="18"/>
              </w:rPr>
              <w:t>32</w:t>
            </w:r>
          </w:p>
        </w:tc>
        <w:tc>
          <w:tcPr>
            <w:tcW w:w="1134" w:type="dxa"/>
            <w:shd w:val="clear" w:color="auto" w:fill="auto"/>
          </w:tcPr>
          <w:p w14:paraId="442638E1"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0960E7B5"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65A5C7AB"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23E9DED0"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5E15966C"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7D38844C" w14:textId="77777777" w:rsidR="00640D4E" w:rsidRPr="00640D4E" w:rsidRDefault="00640D4E" w:rsidP="007E105E">
            <w:pPr>
              <w:jc w:val="left"/>
              <w:rPr>
                <w:sz w:val="18"/>
                <w:szCs w:val="18"/>
                <w:lang w:eastAsia="da-DK" w:bidi="ar-SA"/>
              </w:rPr>
            </w:pPr>
            <w:r w:rsidRPr="00640D4E">
              <w:rPr>
                <w:rFonts w:cs="Arial"/>
                <w:sz w:val="18"/>
                <w:szCs w:val="18"/>
              </w:rPr>
              <w:t>32</w:t>
            </w:r>
          </w:p>
        </w:tc>
        <w:tc>
          <w:tcPr>
            <w:tcW w:w="1134" w:type="dxa"/>
            <w:shd w:val="clear" w:color="auto" w:fill="auto"/>
          </w:tcPr>
          <w:p w14:paraId="7C385A5B"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6CB8BC07" w14:textId="77777777" w:rsidTr="0092158F">
        <w:trPr>
          <w:trHeight w:val="300"/>
        </w:trPr>
        <w:tc>
          <w:tcPr>
            <w:tcW w:w="1266" w:type="dxa"/>
            <w:shd w:val="clear" w:color="auto" w:fill="auto"/>
          </w:tcPr>
          <w:p w14:paraId="3072FF6A" w14:textId="77777777" w:rsidR="00640D4E" w:rsidRPr="00640D4E" w:rsidRDefault="00640D4E" w:rsidP="007E105E">
            <w:pPr>
              <w:jc w:val="left"/>
              <w:rPr>
                <w:sz w:val="18"/>
                <w:szCs w:val="18"/>
                <w:lang w:eastAsia="da-DK" w:bidi="ar-SA"/>
              </w:rPr>
            </w:pPr>
            <w:r w:rsidRPr="00640D4E">
              <w:rPr>
                <w:rFonts w:cs="Arial"/>
                <w:sz w:val="18"/>
                <w:szCs w:val="18"/>
              </w:rPr>
              <w:t>Cefotaxime</w:t>
            </w:r>
          </w:p>
        </w:tc>
        <w:tc>
          <w:tcPr>
            <w:tcW w:w="567" w:type="dxa"/>
            <w:shd w:val="clear" w:color="auto" w:fill="auto"/>
          </w:tcPr>
          <w:p w14:paraId="46BD6351" w14:textId="77777777" w:rsidR="00640D4E" w:rsidRPr="00640D4E" w:rsidRDefault="00640D4E" w:rsidP="007E105E">
            <w:pPr>
              <w:jc w:val="center"/>
              <w:rPr>
                <w:sz w:val="18"/>
                <w:szCs w:val="18"/>
                <w:lang w:eastAsia="da-DK" w:bidi="ar-SA"/>
              </w:rPr>
            </w:pPr>
            <w:r w:rsidRPr="00640D4E">
              <w:rPr>
                <w:rFonts w:cs="Arial"/>
                <w:sz w:val="18"/>
                <w:szCs w:val="18"/>
              </w:rPr>
              <w:t>1</w:t>
            </w:r>
          </w:p>
        </w:tc>
        <w:tc>
          <w:tcPr>
            <w:tcW w:w="567" w:type="dxa"/>
            <w:shd w:val="clear" w:color="auto" w:fill="auto"/>
          </w:tcPr>
          <w:p w14:paraId="6A980426"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669" w:type="dxa"/>
            <w:tcBorders>
              <w:right w:val="nil"/>
            </w:tcBorders>
            <w:shd w:val="clear" w:color="auto" w:fill="auto"/>
          </w:tcPr>
          <w:p w14:paraId="64E40AF5"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1B853B16"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61388BEA"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515C7071"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709" w:type="dxa"/>
            <w:tcBorders>
              <w:left w:val="nil"/>
            </w:tcBorders>
            <w:shd w:val="clear" w:color="auto" w:fill="auto"/>
          </w:tcPr>
          <w:p w14:paraId="6252701F"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0FA443A2"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2BC366AF"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02471055"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7B4A4EAA"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6D0372B8" w14:textId="77777777" w:rsidTr="0092158F">
        <w:trPr>
          <w:trHeight w:val="300"/>
        </w:trPr>
        <w:tc>
          <w:tcPr>
            <w:tcW w:w="1266" w:type="dxa"/>
            <w:shd w:val="clear" w:color="auto" w:fill="auto"/>
          </w:tcPr>
          <w:p w14:paraId="06125B72" w14:textId="77777777" w:rsidR="00640D4E" w:rsidRPr="00640D4E" w:rsidRDefault="00640D4E" w:rsidP="007E105E">
            <w:pPr>
              <w:jc w:val="left"/>
              <w:rPr>
                <w:sz w:val="18"/>
                <w:szCs w:val="18"/>
                <w:lang w:eastAsia="da-DK" w:bidi="ar-SA"/>
              </w:rPr>
            </w:pPr>
            <w:r w:rsidRPr="00640D4E">
              <w:rPr>
                <w:rFonts w:cs="Arial"/>
                <w:sz w:val="18"/>
                <w:szCs w:val="18"/>
              </w:rPr>
              <w:t>Ceftazidime</w:t>
            </w:r>
          </w:p>
        </w:tc>
        <w:tc>
          <w:tcPr>
            <w:tcW w:w="567" w:type="dxa"/>
            <w:shd w:val="clear" w:color="auto" w:fill="auto"/>
          </w:tcPr>
          <w:p w14:paraId="094AE47B" w14:textId="77777777" w:rsidR="00640D4E" w:rsidRPr="00640D4E" w:rsidRDefault="00640D4E" w:rsidP="007E105E">
            <w:pPr>
              <w:jc w:val="center"/>
              <w:rPr>
                <w:sz w:val="18"/>
                <w:szCs w:val="18"/>
                <w:lang w:eastAsia="da-DK" w:bidi="ar-SA"/>
              </w:rPr>
            </w:pPr>
            <w:r w:rsidRPr="00640D4E">
              <w:rPr>
                <w:rFonts w:cs="Arial"/>
                <w:sz w:val="18"/>
                <w:szCs w:val="18"/>
              </w:rPr>
              <w:t>1</w:t>
            </w:r>
          </w:p>
        </w:tc>
        <w:tc>
          <w:tcPr>
            <w:tcW w:w="567" w:type="dxa"/>
            <w:shd w:val="clear" w:color="auto" w:fill="auto"/>
          </w:tcPr>
          <w:p w14:paraId="192C01C7" w14:textId="77777777" w:rsidR="00640D4E" w:rsidRPr="00640D4E" w:rsidRDefault="00640D4E" w:rsidP="007E105E">
            <w:pPr>
              <w:jc w:val="center"/>
              <w:rPr>
                <w:sz w:val="18"/>
                <w:szCs w:val="18"/>
                <w:lang w:eastAsia="da-DK" w:bidi="ar-SA"/>
              </w:rPr>
            </w:pPr>
            <w:r w:rsidRPr="00640D4E">
              <w:rPr>
                <w:rFonts w:cs="Arial"/>
                <w:sz w:val="18"/>
                <w:szCs w:val="18"/>
              </w:rPr>
              <w:t>4</w:t>
            </w:r>
          </w:p>
        </w:tc>
        <w:tc>
          <w:tcPr>
            <w:tcW w:w="669" w:type="dxa"/>
            <w:tcBorders>
              <w:right w:val="nil"/>
            </w:tcBorders>
            <w:shd w:val="clear" w:color="auto" w:fill="auto"/>
          </w:tcPr>
          <w:p w14:paraId="484CE085" w14:textId="77777777" w:rsidR="00640D4E" w:rsidRPr="00640D4E" w:rsidRDefault="00640D4E" w:rsidP="007E105E">
            <w:pPr>
              <w:jc w:val="right"/>
              <w:rPr>
                <w:sz w:val="18"/>
                <w:szCs w:val="18"/>
                <w:lang w:eastAsia="da-DK" w:bidi="ar-SA"/>
              </w:rPr>
            </w:pPr>
            <w:r w:rsidRPr="00640D4E">
              <w:rPr>
                <w:rFonts w:cs="Arial"/>
                <w:sz w:val="18"/>
                <w:szCs w:val="18"/>
              </w:rPr>
              <w:t>=</w:t>
            </w:r>
          </w:p>
        </w:tc>
        <w:tc>
          <w:tcPr>
            <w:tcW w:w="607" w:type="dxa"/>
            <w:tcBorders>
              <w:left w:val="nil"/>
            </w:tcBorders>
            <w:shd w:val="clear" w:color="auto" w:fill="auto"/>
          </w:tcPr>
          <w:p w14:paraId="484E351E"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7B58A1D4"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12452B5E"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029D779D"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6E0279EE"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700C8CA2"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2C7C0648" w14:textId="77777777" w:rsidR="00640D4E" w:rsidRPr="00640D4E" w:rsidRDefault="00640D4E" w:rsidP="007E105E">
            <w:pPr>
              <w:jc w:val="left"/>
              <w:rPr>
                <w:sz w:val="18"/>
                <w:szCs w:val="18"/>
                <w:lang w:eastAsia="da-DK" w:bidi="ar-SA"/>
              </w:rPr>
            </w:pPr>
            <w:r w:rsidRPr="00640D4E">
              <w:rPr>
                <w:rFonts w:cs="Arial"/>
                <w:sz w:val="18"/>
                <w:szCs w:val="18"/>
              </w:rPr>
              <w:t>128</w:t>
            </w:r>
          </w:p>
        </w:tc>
        <w:tc>
          <w:tcPr>
            <w:tcW w:w="1134" w:type="dxa"/>
            <w:shd w:val="clear" w:color="auto" w:fill="auto"/>
          </w:tcPr>
          <w:p w14:paraId="2D09D37F"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3E27176A" w14:textId="77777777" w:rsidTr="0092158F">
        <w:trPr>
          <w:trHeight w:val="300"/>
        </w:trPr>
        <w:tc>
          <w:tcPr>
            <w:tcW w:w="1266" w:type="dxa"/>
            <w:shd w:val="clear" w:color="auto" w:fill="auto"/>
          </w:tcPr>
          <w:p w14:paraId="3854F6E7" w14:textId="77777777" w:rsidR="00640D4E" w:rsidRPr="00640D4E" w:rsidRDefault="00640D4E" w:rsidP="007E105E">
            <w:pPr>
              <w:jc w:val="left"/>
              <w:rPr>
                <w:sz w:val="18"/>
                <w:szCs w:val="18"/>
                <w:lang w:eastAsia="da-DK" w:bidi="ar-SA"/>
              </w:rPr>
            </w:pPr>
            <w:r w:rsidRPr="00640D4E">
              <w:rPr>
                <w:rFonts w:cs="Arial"/>
                <w:sz w:val="18"/>
                <w:szCs w:val="18"/>
              </w:rPr>
              <w:t>Ceftriaxone</w:t>
            </w:r>
          </w:p>
        </w:tc>
        <w:tc>
          <w:tcPr>
            <w:tcW w:w="567" w:type="dxa"/>
            <w:shd w:val="clear" w:color="auto" w:fill="auto"/>
          </w:tcPr>
          <w:p w14:paraId="2E90D1B6" w14:textId="77777777" w:rsidR="00640D4E" w:rsidRPr="00640D4E" w:rsidRDefault="00640D4E" w:rsidP="007E105E">
            <w:pPr>
              <w:jc w:val="center"/>
              <w:rPr>
                <w:sz w:val="18"/>
                <w:szCs w:val="18"/>
                <w:lang w:eastAsia="da-DK" w:bidi="ar-SA"/>
              </w:rPr>
            </w:pPr>
            <w:r w:rsidRPr="00640D4E">
              <w:rPr>
                <w:rFonts w:cs="Arial"/>
                <w:sz w:val="18"/>
                <w:szCs w:val="18"/>
              </w:rPr>
              <w:t>1</w:t>
            </w:r>
          </w:p>
        </w:tc>
        <w:tc>
          <w:tcPr>
            <w:tcW w:w="567" w:type="dxa"/>
            <w:shd w:val="clear" w:color="auto" w:fill="auto"/>
          </w:tcPr>
          <w:p w14:paraId="04CA0C23"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669" w:type="dxa"/>
            <w:tcBorders>
              <w:right w:val="nil"/>
            </w:tcBorders>
            <w:shd w:val="clear" w:color="auto" w:fill="auto"/>
          </w:tcPr>
          <w:p w14:paraId="56404619"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7ACE0D70"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4DE67228"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1CB634BC"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709" w:type="dxa"/>
            <w:tcBorders>
              <w:left w:val="nil"/>
            </w:tcBorders>
            <w:shd w:val="clear" w:color="auto" w:fill="auto"/>
          </w:tcPr>
          <w:p w14:paraId="1511DFB9"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69C0845C"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19A2BA8E"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12DB9A1A"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0DB399FC"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07DA224D" w14:textId="77777777" w:rsidTr="0092158F">
        <w:trPr>
          <w:trHeight w:val="300"/>
        </w:trPr>
        <w:tc>
          <w:tcPr>
            <w:tcW w:w="1266" w:type="dxa"/>
            <w:shd w:val="clear" w:color="auto" w:fill="auto"/>
          </w:tcPr>
          <w:p w14:paraId="7CBA0031" w14:textId="77777777" w:rsidR="00640D4E" w:rsidRPr="00640D4E" w:rsidRDefault="00640D4E" w:rsidP="007E105E">
            <w:pPr>
              <w:jc w:val="left"/>
              <w:rPr>
                <w:sz w:val="18"/>
                <w:szCs w:val="18"/>
                <w:lang w:eastAsia="da-DK" w:bidi="ar-SA"/>
              </w:rPr>
            </w:pPr>
            <w:r w:rsidRPr="00640D4E">
              <w:rPr>
                <w:rFonts w:cs="Arial"/>
                <w:sz w:val="18"/>
                <w:szCs w:val="18"/>
              </w:rPr>
              <w:t>Ciprofloxacin</w:t>
            </w:r>
          </w:p>
        </w:tc>
        <w:tc>
          <w:tcPr>
            <w:tcW w:w="567" w:type="dxa"/>
            <w:shd w:val="clear" w:color="auto" w:fill="auto"/>
          </w:tcPr>
          <w:p w14:paraId="06A64AF8" w14:textId="77777777" w:rsidR="00640D4E" w:rsidRPr="00640D4E" w:rsidRDefault="00640D4E" w:rsidP="007E105E">
            <w:pPr>
              <w:jc w:val="center"/>
              <w:rPr>
                <w:sz w:val="18"/>
                <w:szCs w:val="18"/>
                <w:lang w:eastAsia="da-DK" w:bidi="ar-SA"/>
              </w:rPr>
            </w:pPr>
            <w:r w:rsidRPr="00640D4E">
              <w:rPr>
                <w:rFonts w:cs="Arial"/>
                <w:sz w:val="18"/>
                <w:szCs w:val="18"/>
              </w:rPr>
              <w:t>0.25</w:t>
            </w:r>
          </w:p>
        </w:tc>
        <w:tc>
          <w:tcPr>
            <w:tcW w:w="567" w:type="dxa"/>
            <w:shd w:val="clear" w:color="auto" w:fill="auto"/>
          </w:tcPr>
          <w:p w14:paraId="3496C69D"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669" w:type="dxa"/>
            <w:tcBorders>
              <w:right w:val="nil"/>
            </w:tcBorders>
            <w:shd w:val="clear" w:color="auto" w:fill="auto"/>
          </w:tcPr>
          <w:p w14:paraId="174E498F"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3168A23B"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16247C84"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10C98795"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1E631860" w14:textId="77777777" w:rsidR="00640D4E" w:rsidRPr="00640D4E" w:rsidRDefault="00640D4E" w:rsidP="007E105E">
            <w:pPr>
              <w:jc w:val="left"/>
              <w:rPr>
                <w:sz w:val="18"/>
                <w:szCs w:val="18"/>
                <w:lang w:eastAsia="da-DK" w:bidi="ar-SA"/>
              </w:rPr>
            </w:pPr>
            <w:r w:rsidRPr="00640D4E">
              <w:rPr>
                <w:rFonts w:cs="Arial"/>
                <w:sz w:val="18"/>
                <w:szCs w:val="18"/>
              </w:rPr>
              <w:t>0.06</w:t>
            </w:r>
          </w:p>
        </w:tc>
        <w:tc>
          <w:tcPr>
            <w:tcW w:w="1134" w:type="dxa"/>
            <w:shd w:val="clear" w:color="auto" w:fill="auto"/>
          </w:tcPr>
          <w:p w14:paraId="5AAAEC05"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6A2D7127"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6C5AD03D"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72F3A3A7"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10571E85" w14:textId="77777777" w:rsidTr="0092158F">
        <w:trPr>
          <w:trHeight w:val="300"/>
        </w:trPr>
        <w:tc>
          <w:tcPr>
            <w:tcW w:w="1266" w:type="dxa"/>
            <w:shd w:val="clear" w:color="auto" w:fill="auto"/>
          </w:tcPr>
          <w:p w14:paraId="56629559" w14:textId="77777777" w:rsidR="00640D4E" w:rsidRPr="00640D4E" w:rsidRDefault="00640D4E" w:rsidP="007E105E">
            <w:pPr>
              <w:jc w:val="left"/>
              <w:rPr>
                <w:sz w:val="18"/>
                <w:szCs w:val="18"/>
                <w:lang w:eastAsia="da-DK" w:bidi="ar-SA"/>
              </w:rPr>
            </w:pPr>
            <w:r w:rsidRPr="00640D4E">
              <w:rPr>
                <w:rFonts w:cs="Arial"/>
                <w:sz w:val="18"/>
                <w:szCs w:val="18"/>
              </w:rPr>
              <w:t>Colistin</w:t>
            </w:r>
          </w:p>
        </w:tc>
        <w:tc>
          <w:tcPr>
            <w:tcW w:w="567" w:type="dxa"/>
            <w:shd w:val="clear" w:color="auto" w:fill="auto"/>
          </w:tcPr>
          <w:p w14:paraId="1F086C13"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567" w:type="dxa"/>
            <w:shd w:val="clear" w:color="auto" w:fill="auto"/>
          </w:tcPr>
          <w:p w14:paraId="2126C83B"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669" w:type="dxa"/>
            <w:tcBorders>
              <w:right w:val="nil"/>
            </w:tcBorders>
            <w:shd w:val="clear" w:color="auto" w:fill="auto"/>
          </w:tcPr>
          <w:p w14:paraId="67DC432B"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0809AA42" w14:textId="77777777" w:rsidR="00640D4E" w:rsidRPr="00640D4E" w:rsidRDefault="00640D4E" w:rsidP="007E105E">
            <w:pPr>
              <w:jc w:val="left"/>
              <w:rPr>
                <w:sz w:val="18"/>
                <w:szCs w:val="18"/>
                <w:lang w:eastAsia="da-DK" w:bidi="ar-SA"/>
              </w:rPr>
            </w:pPr>
            <w:r w:rsidRPr="00640D4E">
              <w:rPr>
                <w:rFonts w:cs="Arial"/>
                <w:sz w:val="18"/>
                <w:szCs w:val="18"/>
              </w:rPr>
              <w:t>32</w:t>
            </w:r>
          </w:p>
        </w:tc>
        <w:tc>
          <w:tcPr>
            <w:tcW w:w="1134" w:type="dxa"/>
            <w:shd w:val="clear" w:color="auto" w:fill="auto"/>
          </w:tcPr>
          <w:p w14:paraId="75D54D16"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12FB3E28" w14:textId="77777777" w:rsidR="00640D4E" w:rsidRPr="00640D4E" w:rsidRDefault="00640D4E" w:rsidP="007E105E">
            <w:pPr>
              <w:jc w:val="right"/>
              <w:rPr>
                <w:sz w:val="18"/>
                <w:szCs w:val="18"/>
                <w:lang w:eastAsia="da-DK" w:bidi="ar-SA"/>
              </w:rPr>
            </w:pPr>
            <w:r w:rsidRPr="00640D4E">
              <w:rPr>
                <w:rFonts w:cs="Arial"/>
                <w:sz w:val="18"/>
                <w:szCs w:val="18"/>
              </w:rPr>
              <w:t>&lt;=</w:t>
            </w:r>
          </w:p>
        </w:tc>
        <w:tc>
          <w:tcPr>
            <w:tcW w:w="709" w:type="dxa"/>
            <w:tcBorders>
              <w:left w:val="nil"/>
            </w:tcBorders>
            <w:shd w:val="clear" w:color="auto" w:fill="auto"/>
          </w:tcPr>
          <w:p w14:paraId="4B8C2D11" w14:textId="77777777" w:rsidR="00640D4E" w:rsidRPr="00640D4E" w:rsidRDefault="00640D4E" w:rsidP="007E105E">
            <w:pPr>
              <w:jc w:val="left"/>
              <w:rPr>
                <w:sz w:val="18"/>
                <w:szCs w:val="18"/>
                <w:lang w:eastAsia="da-DK" w:bidi="ar-SA"/>
              </w:rPr>
            </w:pPr>
            <w:r w:rsidRPr="00640D4E">
              <w:rPr>
                <w:rFonts w:cs="Arial"/>
                <w:sz w:val="18"/>
                <w:szCs w:val="18"/>
              </w:rPr>
              <w:t>0.25</w:t>
            </w:r>
          </w:p>
        </w:tc>
        <w:tc>
          <w:tcPr>
            <w:tcW w:w="1134" w:type="dxa"/>
            <w:shd w:val="clear" w:color="auto" w:fill="auto"/>
          </w:tcPr>
          <w:p w14:paraId="5BA9C947"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1B9B9C69" w14:textId="77777777" w:rsidR="00640D4E" w:rsidRPr="00640D4E" w:rsidRDefault="00640D4E" w:rsidP="007E105E">
            <w:pPr>
              <w:jc w:val="right"/>
              <w:rPr>
                <w:sz w:val="18"/>
                <w:szCs w:val="18"/>
                <w:lang w:eastAsia="da-DK" w:bidi="ar-SA"/>
              </w:rPr>
            </w:pPr>
            <w:r w:rsidRPr="00640D4E">
              <w:rPr>
                <w:rFonts w:cs="Arial"/>
                <w:sz w:val="18"/>
                <w:szCs w:val="18"/>
              </w:rPr>
              <w:t>&lt;=</w:t>
            </w:r>
          </w:p>
        </w:tc>
        <w:tc>
          <w:tcPr>
            <w:tcW w:w="850" w:type="dxa"/>
            <w:tcBorders>
              <w:left w:val="nil"/>
            </w:tcBorders>
            <w:shd w:val="clear" w:color="auto" w:fill="auto"/>
          </w:tcPr>
          <w:p w14:paraId="3BCC2609" w14:textId="77777777" w:rsidR="00640D4E" w:rsidRPr="00640D4E" w:rsidRDefault="00640D4E" w:rsidP="007E105E">
            <w:pPr>
              <w:jc w:val="left"/>
              <w:rPr>
                <w:sz w:val="18"/>
                <w:szCs w:val="18"/>
                <w:lang w:eastAsia="da-DK" w:bidi="ar-SA"/>
              </w:rPr>
            </w:pPr>
            <w:r w:rsidRPr="00640D4E">
              <w:rPr>
                <w:rFonts w:cs="Arial"/>
                <w:sz w:val="18"/>
                <w:szCs w:val="18"/>
              </w:rPr>
              <w:t>0.25</w:t>
            </w:r>
          </w:p>
        </w:tc>
        <w:tc>
          <w:tcPr>
            <w:tcW w:w="1134" w:type="dxa"/>
            <w:shd w:val="clear" w:color="auto" w:fill="auto"/>
          </w:tcPr>
          <w:p w14:paraId="21DC0276" w14:textId="77777777" w:rsidR="00640D4E" w:rsidRPr="00640D4E" w:rsidRDefault="00640D4E" w:rsidP="007E105E">
            <w:pPr>
              <w:jc w:val="center"/>
              <w:rPr>
                <w:sz w:val="18"/>
                <w:szCs w:val="18"/>
                <w:lang w:eastAsia="da-DK" w:bidi="ar-SA"/>
              </w:rPr>
            </w:pPr>
            <w:r w:rsidRPr="00640D4E">
              <w:rPr>
                <w:rFonts w:cs="Arial"/>
                <w:sz w:val="18"/>
                <w:szCs w:val="18"/>
              </w:rPr>
              <w:t>S</w:t>
            </w:r>
          </w:p>
        </w:tc>
      </w:tr>
      <w:tr w:rsidR="00640D4E" w:rsidRPr="00640D4E" w14:paraId="54E7C674" w14:textId="77777777" w:rsidTr="0092158F">
        <w:trPr>
          <w:trHeight w:val="300"/>
        </w:trPr>
        <w:tc>
          <w:tcPr>
            <w:tcW w:w="1266" w:type="dxa"/>
            <w:shd w:val="clear" w:color="auto" w:fill="auto"/>
          </w:tcPr>
          <w:p w14:paraId="793A89E3" w14:textId="77777777" w:rsidR="00640D4E" w:rsidRPr="00640D4E" w:rsidRDefault="00640D4E" w:rsidP="007E105E">
            <w:pPr>
              <w:jc w:val="left"/>
              <w:rPr>
                <w:sz w:val="18"/>
                <w:szCs w:val="18"/>
                <w:lang w:eastAsia="da-DK" w:bidi="ar-SA"/>
              </w:rPr>
            </w:pPr>
            <w:r w:rsidRPr="00640D4E">
              <w:rPr>
                <w:rFonts w:cs="Arial"/>
                <w:sz w:val="18"/>
                <w:szCs w:val="18"/>
              </w:rPr>
              <w:t>Ertapenem</w:t>
            </w:r>
          </w:p>
        </w:tc>
        <w:tc>
          <w:tcPr>
            <w:tcW w:w="567" w:type="dxa"/>
            <w:shd w:val="clear" w:color="auto" w:fill="auto"/>
          </w:tcPr>
          <w:p w14:paraId="55C8C4CC"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567" w:type="dxa"/>
            <w:shd w:val="clear" w:color="auto" w:fill="auto"/>
          </w:tcPr>
          <w:p w14:paraId="12329F5A"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669" w:type="dxa"/>
            <w:tcBorders>
              <w:right w:val="nil"/>
            </w:tcBorders>
            <w:shd w:val="clear" w:color="auto" w:fill="auto"/>
          </w:tcPr>
          <w:p w14:paraId="3B17FFFC"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22C43A8B"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5D06B1B9"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64DCEE21"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0AA865B9"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795315BD"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0375E1F5"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5C6A35DD"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71A15286"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320CF5B7" w14:textId="77777777" w:rsidTr="0092158F">
        <w:trPr>
          <w:trHeight w:val="300"/>
        </w:trPr>
        <w:tc>
          <w:tcPr>
            <w:tcW w:w="1266" w:type="dxa"/>
            <w:shd w:val="clear" w:color="auto" w:fill="auto"/>
          </w:tcPr>
          <w:p w14:paraId="5AB54002" w14:textId="77777777" w:rsidR="00640D4E" w:rsidRPr="00640D4E" w:rsidRDefault="00640D4E" w:rsidP="007E105E">
            <w:pPr>
              <w:jc w:val="left"/>
              <w:rPr>
                <w:sz w:val="18"/>
                <w:szCs w:val="18"/>
                <w:lang w:eastAsia="da-DK" w:bidi="ar-SA"/>
              </w:rPr>
            </w:pPr>
            <w:r w:rsidRPr="00640D4E">
              <w:rPr>
                <w:rFonts w:cs="Arial"/>
                <w:sz w:val="18"/>
                <w:szCs w:val="18"/>
              </w:rPr>
              <w:t>Gentamicin</w:t>
            </w:r>
          </w:p>
        </w:tc>
        <w:tc>
          <w:tcPr>
            <w:tcW w:w="567" w:type="dxa"/>
            <w:shd w:val="clear" w:color="auto" w:fill="auto"/>
          </w:tcPr>
          <w:p w14:paraId="76656DD5"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567" w:type="dxa"/>
            <w:shd w:val="clear" w:color="auto" w:fill="auto"/>
          </w:tcPr>
          <w:p w14:paraId="2C336DCE"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669" w:type="dxa"/>
            <w:tcBorders>
              <w:right w:val="nil"/>
            </w:tcBorders>
            <w:shd w:val="clear" w:color="auto" w:fill="auto"/>
          </w:tcPr>
          <w:p w14:paraId="4C084131"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73B9C7F8"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393966C3"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6A280F71" w14:textId="77777777" w:rsidR="00640D4E" w:rsidRPr="00640D4E" w:rsidRDefault="00640D4E" w:rsidP="007E105E">
            <w:pPr>
              <w:jc w:val="right"/>
              <w:rPr>
                <w:sz w:val="18"/>
                <w:szCs w:val="18"/>
                <w:lang w:eastAsia="da-DK" w:bidi="ar-SA"/>
              </w:rPr>
            </w:pPr>
            <w:r w:rsidRPr="00640D4E">
              <w:rPr>
                <w:rFonts w:cs="Arial"/>
                <w:sz w:val="18"/>
                <w:szCs w:val="18"/>
              </w:rPr>
              <w:t>&lt;=</w:t>
            </w:r>
          </w:p>
        </w:tc>
        <w:tc>
          <w:tcPr>
            <w:tcW w:w="709" w:type="dxa"/>
            <w:tcBorders>
              <w:left w:val="nil"/>
            </w:tcBorders>
            <w:shd w:val="clear" w:color="auto" w:fill="auto"/>
          </w:tcPr>
          <w:p w14:paraId="1DE562A1" w14:textId="77777777" w:rsidR="00640D4E" w:rsidRPr="00640D4E" w:rsidRDefault="00640D4E" w:rsidP="007E105E">
            <w:pPr>
              <w:jc w:val="left"/>
              <w:rPr>
                <w:sz w:val="18"/>
                <w:szCs w:val="18"/>
                <w:lang w:eastAsia="da-DK" w:bidi="ar-SA"/>
              </w:rPr>
            </w:pPr>
            <w:r w:rsidRPr="00640D4E">
              <w:rPr>
                <w:rFonts w:cs="Arial"/>
                <w:sz w:val="18"/>
                <w:szCs w:val="18"/>
              </w:rPr>
              <w:t>0.25</w:t>
            </w:r>
          </w:p>
        </w:tc>
        <w:tc>
          <w:tcPr>
            <w:tcW w:w="1134" w:type="dxa"/>
            <w:shd w:val="clear" w:color="auto" w:fill="auto"/>
          </w:tcPr>
          <w:p w14:paraId="040588A4"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6357C05C"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387B7FE2"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74E5E19B"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5C516FAF" w14:textId="77777777" w:rsidTr="0092158F">
        <w:trPr>
          <w:trHeight w:val="300"/>
        </w:trPr>
        <w:tc>
          <w:tcPr>
            <w:tcW w:w="1266" w:type="dxa"/>
            <w:shd w:val="clear" w:color="auto" w:fill="auto"/>
          </w:tcPr>
          <w:p w14:paraId="363B3171" w14:textId="77777777" w:rsidR="00640D4E" w:rsidRPr="00640D4E" w:rsidRDefault="00640D4E" w:rsidP="007E105E">
            <w:pPr>
              <w:jc w:val="left"/>
              <w:rPr>
                <w:sz w:val="18"/>
                <w:szCs w:val="18"/>
                <w:lang w:eastAsia="da-DK" w:bidi="ar-SA"/>
              </w:rPr>
            </w:pPr>
            <w:r w:rsidRPr="00640D4E">
              <w:rPr>
                <w:rFonts w:cs="Arial"/>
                <w:sz w:val="18"/>
                <w:szCs w:val="18"/>
              </w:rPr>
              <w:t>Imipenem</w:t>
            </w:r>
          </w:p>
        </w:tc>
        <w:tc>
          <w:tcPr>
            <w:tcW w:w="567" w:type="dxa"/>
            <w:shd w:val="clear" w:color="auto" w:fill="auto"/>
          </w:tcPr>
          <w:p w14:paraId="17E48C3A"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567" w:type="dxa"/>
            <w:shd w:val="clear" w:color="auto" w:fill="auto"/>
          </w:tcPr>
          <w:p w14:paraId="35E44E2F" w14:textId="77777777" w:rsidR="00640D4E" w:rsidRPr="00640D4E" w:rsidRDefault="00640D4E" w:rsidP="007E105E">
            <w:pPr>
              <w:jc w:val="center"/>
              <w:rPr>
                <w:sz w:val="18"/>
                <w:szCs w:val="18"/>
                <w:lang w:eastAsia="da-DK" w:bidi="ar-SA"/>
              </w:rPr>
            </w:pPr>
            <w:r w:rsidRPr="00640D4E">
              <w:rPr>
                <w:rFonts w:cs="Arial"/>
                <w:sz w:val="18"/>
                <w:szCs w:val="18"/>
              </w:rPr>
              <w:t>4</w:t>
            </w:r>
          </w:p>
        </w:tc>
        <w:tc>
          <w:tcPr>
            <w:tcW w:w="669" w:type="dxa"/>
            <w:tcBorders>
              <w:right w:val="nil"/>
            </w:tcBorders>
            <w:shd w:val="clear" w:color="auto" w:fill="auto"/>
          </w:tcPr>
          <w:p w14:paraId="129834FF" w14:textId="77777777" w:rsidR="00640D4E" w:rsidRPr="00640D4E" w:rsidRDefault="00640D4E" w:rsidP="007E105E">
            <w:pPr>
              <w:jc w:val="right"/>
              <w:rPr>
                <w:sz w:val="18"/>
                <w:szCs w:val="18"/>
                <w:lang w:eastAsia="da-DK" w:bidi="ar-SA"/>
              </w:rPr>
            </w:pPr>
            <w:r w:rsidRPr="00640D4E">
              <w:rPr>
                <w:rFonts w:cs="Arial"/>
                <w:sz w:val="18"/>
                <w:szCs w:val="18"/>
              </w:rPr>
              <w:t>=</w:t>
            </w:r>
          </w:p>
        </w:tc>
        <w:tc>
          <w:tcPr>
            <w:tcW w:w="607" w:type="dxa"/>
            <w:tcBorders>
              <w:left w:val="nil"/>
            </w:tcBorders>
            <w:shd w:val="clear" w:color="auto" w:fill="auto"/>
          </w:tcPr>
          <w:p w14:paraId="7435DEE5"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51B4E33D"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237E724E"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44F3D754"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599885CF" w14:textId="77777777" w:rsidR="00640D4E" w:rsidRPr="00640D4E" w:rsidRDefault="00640D4E" w:rsidP="007E105E">
            <w:pPr>
              <w:jc w:val="center"/>
              <w:rPr>
                <w:sz w:val="18"/>
                <w:szCs w:val="18"/>
                <w:lang w:eastAsia="da-DK" w:bidi="ar-SA"/>
              </w:rPr>
            </w:pPr>
            <w:r w:rsidRPr="00640D4E">
              <w:rPr>
                <w:rFonts w:cs="Arial"/>
                <w:sz w:val="18"/>
                <w:szCs w:val="18"/>
              </w:rPr>
              <w:t>I</w:t>
            </w:r>
          </w:p>
        </w:tc>
        <w:tc>
          <w:tcPr>
            <w:tcW w:w="425" w:type="dxa"/>
            <w:tcBorders>
              <w:right w:val="nil"/>
            </w:tcBorders>
            <w:shd w:val="clear" w:color="auto" w:fill="auto"/>
          </w:tcPr>
          <w:p w14:paraId="4B523D4D" w14:textId="77777777" w:rsidR="00640D4E" w:rsidRPr="00640D4E" w:rsidRDefault="00640D4E" w:rsidP="007E105E">
            <w:pPr>
              <w:jc w:val="right"/>
              <w:rPr>
                <w:sz w:val="18"/>
                <w:szCs w:val="18"/>
                <w:lang w:eastAsia="da-DK" w:bidi="ar-SA"/>
              </w:rPr>
            </w:pPr>
            <w:r w:rsidRPr="00640D4E">
              <w:rPr>
                <w:rFonts w:cs="Arial"/>
                <w:sz w:val="18"/>
                <w:szCs w:val="18"/>
              </w:rPr>
              <w:t>=</w:t>
            </w:r>
          </w:p>
        </w:tc>
        <w:tc>
          <w:tcPr>
            <w:tcW w:w="850" w:type="dxa"/>
            <w:tcBorders>
              <w:left w:val="nil"/>
            </w:tcBorders>
            <w:shd w:val="clear" w:color="auto" w:fill="auto"/>
          </w:tcPr>
          <w:p w14:paraId="2D068A6A" w14:textId="77777777" w:rsidR="00640D4E" w:rsidRPr="00640D4E" w:rsidRDefault="00640D4E" w:rsidP="007E105E">
            <w:pPr>
              <w:jc w:val="left"/>
              <w:rPr>
                <w:sz w:val="18"/>
                <w:szCs w:val="18"/>
                <w:lang w:eastAsia="da-DK" w:bidi="ar-SA"/>
              </w:rPr>
            </w:pPr>
            <w:r w:rsidRPr="00640D4E">
              <w:rPr>
                <w:rFonts w:cs="Arial"/>
                <w:sz w:val="18"/>
                <w:szCs w:val="18"/>
              </w:rPr>
              <w:t>0.25</w:t>
            </w:r>
          </w:p>
        </w:tc>
        <w:tc>
          <w:tcPr>
            <w:tcW w:w="1134" w:type="dxa"/>
            <w:shd w:val="clear" w:color="auto" w:fill="auto"/>
          </w:tcPr>
          <w:p w14:paraId="6EF8DD5F" w14:textId="77777777" w:rsidR="00640D4E" w:rsidRPr="00640D4E" w:rsidRDefault="00640D4E" w:rsidP="007E105E">
            <w:pPr>
              <w:jc w:val="center"/>
              <w:rPr>
                <w:sz w:val="18"/>
                <w:szCs w:val="18"/>
                <w:lang w:eastAsia="da-DK" w:bidi="ar-SA"/>
              </w:rPr>
            </w:pPr>
            <w:r w:rsidRPr="00640D4E">
              <w:rPr>
                <w:rFonts w:cs="Arial"/>
                <w:sz w:val="18"/>
                <w:szCs w:val="18"/>
              </w:rPr>
              <w:t>S</w:t>
            </w:r>
          </w:p>
        </w:tc>
      </w:tr>
      <w:tr w:rsidR="00640D4E" w:rsidRPr="00640D4E" w14:paraId="505A4B68" w14:textId="77777777" w:rsidTr="0092158F">
        <w:trPr>
          <w:trHeight w:val="300"/>
        </w:trPr>
        <w:tc>
          <w:tcPr>
            <w:tcW w:w="1266" w:type="dxa"/>
            <w:shd w:val="clear" w:color="auto" w:fill="auto"/>
          </w:tcPr>
          <w:p w14:paraId="3B367540" w14:textId="77777777" w:rsidR="00640D4E" w:rsidRPr="00640D4E" w:rsidRDefault="00640D4E" w:rsidP="007E105E">
            <w:pPr>
              <w:jc w:val="left"/>
              <w:rPr>
                <w:sz w:val="18"/>
                <w:szCs w:val="18"/>
                <w:lang w:eastAsia="da-DK" w:bidi="ar-SA"/>
              </w:rPr>
            </w:pPr>
            <w:r w:rsidRPr="00640D4E">
              <w:rPr>
                <w:rFonts w:cs="Arial"/>
                <w:sz w:val="18"/>
                <w:szCs w:val="18"/>
              </w:rPr>
              <w:t>Levofloxacin</w:t>
            </w:r>
          </w:p>
        </w:tc>
        <w:tc>
          <w:tcPr>
            <w:tcW w:w="567" w:type="dxa"/>
            <w:shd w:val="clear" w:color="auto" w:fill="auto"/>
          </w:tcPr>
          <w:p w14:paraId="333CE893"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567" w:type="dxa"/>
            <w:shd w:val="clear" w:color="auto" w:fill="auto"/>
          </w:tcPr>
          <w:p w14:paraId="42B31E74" w14:textId="77777777" w:rsidR="00640D4E" w:rsidRPr="00640D4E" w:rsidRDefault="00640D4E" w:rsidP="007E105E">
            <w:pPr>
              <w:jc w:val="center"/>
              <w:rPr>
                <w:sz w:val="18"/>
                <w:szCs w:val="18"/>
                <w:lang w:eastAsia="da-DK" w:bidi="ar-SA"/>
              </w:rPr>
            </w:pPr>
            <w:r w:rsidRPr="00640D4E">
              <w:rPr>
                <w:rFonts w:cs="Arial"/>
                <w:sz w:val="18"/>
                <w:szCs w:val="18"/>
              </w:rPr>
              <w:t>1</w:t>
            </w:r>
          </w:p>
        </w:tc>
        <w:tc>
          <w:tcPr>
            <w:tcW w:w="669" w:type="dxa"/>
            <w:tcBorders>
              <w:right w:val="nil"/>
            </w:tcBorders>
            <w:shd w:val="clear" w:color="auto" w:fill="auto"/>
          </w:tcPr>
          <w:p w14:paraId="6CA413D1"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6D99244C"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27125CB1"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067AA721"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2A6A52A3" w14:textId="77777777" w:rsidR="00640D4E" w:rsidRPr="00640D4E" w:rsidRDefault="00640D4E" w:rsidP="007E105E">
            <w:pPr>
              <w:jc w:val="left"/>
              <w:rPr>
                <w:sz w:val="18"/>
                <w:szCs w:val="18"/>
                <w:lang w:eastAsia="da-DK" w:bidi="ar-SA"/>
              </w:rPr>
            </w:pPr>
            <w:r w:rsidRPr="00640D4E">
              <w:rPr>
                <w:rFonts w:cs="Arial"/>
                <w:sz w:val="18"/>
                <w:szCs w:val="18"/>
              </w:rPr>
              <w:t>0.12</w:t>
            </w:r>
          </w:p>
        </w:tc>
        <w:tc>
          <w:tcPr>
            <w:tcW w:w="1134" w:type="dxa"/>
            <w:shd w:val="clear" w:color="auto" w:fill="auto"/>
          </w:tcPr>
          <w:p w14:paraId="4BF11327"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7A789422"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7ED7DBCD"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3A1846A0"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086AC9D8" w14:textId="77777777" w:rsidTr="0092158F">
        <w:trPr>
          <w:trHeight w:val="300"/>
        </w:trPr>
        <w:tc>
          <w:tcPr>
            <w:tcW w:w="1266" w:type="dxa"/>
            <w:shd w:val="clear" w:color="auto" w:fill="auto"/>
          </w:tcPr>
          <w:p w14:paraId="330BA21C" w14:textId="77777777" w:rsidR="00640D4E" w:rsidRPr="00640D4E" w:rsidRDefault="00640D4E" w:rsidP="007E105E">
            <w:pPr>
              <w:jc w:val="left"/>
              <w:rPr>
                <w:sz w:val="18"/>
                <w:szCs w:val="18"/>
                <w:lang w:eastAsia="da-DK" w:bidi="ar-SA"/>
              </w:rPr>
            </w:pPr>
            <w:r w:rsidRPr="00640D4E">
              <w:rPr>
                <w:rFonts w:cs="Arial"/>
                <w:sz w:val="18"/>
                <w:szCs w:val="18"/>
              </w:rPr>
              <w:t>Meropenem</w:t>
            </w:r>
          </w:p>
        </w:tc>
        <w:tc>
          <w:tcPr>
            <w:tcW w:w="567" w:type="dxa"/>
            <w:shd w:val="clear" w:color="auto" w:fill="auto"/>
          </w:tcPr>
          <w:p w14:paraId="6056D108"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567" w:type="dxa"/>
            <w:shd w:val="clear" w:color="auto" w:fill="auto"/>
          </w:tcPr>
          <w:p w14:paraId="7D9DF6F8"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669" w:type="dxa"/>
            <w:tcBorders>
              <w:right w:val="nil"/>
            </w:tcBorders>
            <w:shd w:val="clear" w:color="auto" w:fill="auto"/>
          </w:tcPr>
          <w:p w14:paraId="30188AD8"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389358F6"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07C89CB4"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363055DF"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775B137E" w14:textId="77777777" w:rsidR="00640D4E" w:rsidRPr="00640D4E" w:rsidRDefault="00640D4E" w:rsidP="007E105E">
            <w:pPr>
              <w:jc w:val="left"/>
              <w:rPr>
                <w:sz w:val="18"/>
                <w:szCs w:val="18"/>
                <w:lang w:eastAsia="da-DK" w:bidi="ar-SA"/>
              </w:rPr>
            </w:pPr>
            <w:r w:rsidRPr="00640D4E">
              <w:rPr>
                <w:rFonts w:cs="Arial"/>
                <w:sz w:val="18"/>
                <w:szCs w:val="18"/>
              </w:rPr>
              <w:t>1</w:t>
            </w:r>
          </w:p>
        </w:tc>
        <w:tc>
          <w:tcPr>
            <w:tcW w:w="1134" w:type="dxa"/>
            <w:shd w:val="clear" w:color="auto" w:fill="auto"/>
          </w:tcPr>
          <w:p w14:paraId="7C07AD8C"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4D99DFE6" w14:textId="77777777" w:rsidR="00640D4E" w:rsidRPr="00640D4E" w:rsidRDefault="00640D4E" w:rsidP="007E105E">
            <w:pPr>
              <w:jc w:val="right"/>
              <w:rPr>
                <w:sz w:val="18"/>
                <w:szCs w:val="18"/>
                <w:lang w:eastAsia="da-DK" w:bidi="ar-SA"/>
              </w:rPr>
            </w:pPr>
            <w:r w:rsidRPr="00640D4E">
              <w:rPr>
                <w:rFonts w:cs="Arial"/>
                <w:sz w:val="18"/>
                <w:szCs w:val="18"/>
              </w:rPr>
              <w:t>=</w:t>
            </w:r>
          </w:p>
        </w:tc>
        <w:tc>
          <w:tcPr>
            <w:tcW w:w="850" w:type="dxa"/>
            <w:tcBorders>
              <w:left w:val="nil"/>
            </w:tcBorders>
            <w:shd w:val="clear" w:color="auto" w:fill="auto"/>
          </w:tcPr>
          <w:p w14:paraId="232F6721" w14:textId="77777777" w:rsidR="00640D4E" w:rsidRPr="00640D4E" w:rsidRDefault="00640D4E" w:rsidP="007E105E">
            <w:pPr>
              <w:jc w:val="left"/>
              <w:rPr>
                <w:sz w:val="18"/>
                <w:szCs w:val="18"/>
                <w:lang w:eastAsia="da-DK" w:bidi="ar-SA"/>
              </w:rPr>
            </w:pPr>
            <w:r w:rsidRPr="00640D4E">
              <w:rPr>
                <w:rFonts w:cs="Arial"/>
                <w:sz w:val="18"/>
                <w:szCs w:val="18"/>
              </w:rPr>
              <w:t>2</w:t>
            </w:r>
          </w:p>
        </w:tc>
        <w:tc>
          <w:tcPr>
            <w:tcW w:w="1134" w:type="dxa"/>
            <w:shd w:val="clear" w:color="auto" w:fill="auto"/>
          </w:tcPr>
          <w:p w14:paraId="6C941808" w14:textId="77777777" w:rsidR="00640D4E" w:rsidRPr="00640D4E" w:rsidRDefault="00640D4E" w:rsidP="007E105E">
            <w:pPr>
              <w:jc w:val="center"/>
              <w:rPr>
                <w:sz w:val="18"/>
                <w:szCs w:val="18"/>
                <w:lang w:eastAsia="da-DK" w:bidi="ar-SA"/>
              </w:rPr>
            </w:pPr>
            <w:r w:rsidRPr="00640D4E">
              <w:rPr>
                <w:rFonts w:cs="Arial"/>
                <w:sz w:val="18"/>
                <w:szCs w:val="18"/>
              </w:rPr>
              <w:t>S</w:t>
            </w:r>
          </w:p>
        </w:tc>
      </w:tr>
      <w:tr w:rsidR="00640D4E" w:rsidRPr="00640D4E" w14:paraId="152139F0" w14:textId="77777777" w:rsidTr="0092158F">
        <w:trPr>
          <w:trHeight w:val="300"/>
        </w:trPr>
        <w:tc>
          <w:tcPr>
            <w:tcW w:w="1266" w:type="dxa"/>
            <w:shd w:val="clear" w:color="auto" w:fill="auto"/>
          </w:tcPr>
          <w:p w14:paraId="03CE1C58" w14:textId="77777777" w:rsidR="00640D4E" w:rsidRPr="00640D4E" w:rsidRDefault="00640D4E" w:rsidP="007E105E">
            <w:pPr>
              <w:jc w:val="left"/>
              <w:rPr>
                <w:sz w:val="18"/>
                <w:szCs w:val="18"/>
                <w:lang w:eastAsia="da-DK" w:bidi="ar-SA"/>
              </w:rPr>
            </w:pPr>
            <w:r w:rsidRPr="00640D4E">
              <w:rPr>
                <w:rFonts w:cs="Arial"/>
                <w:sz w:val="18"/>
                <w:szCs w:val="18"/>
              </w:rPr>
              <w:t>Moxifloxacin</w:t>
            </w:r>
          </w:p>
        </w:tc>
        <w:tc>
          <w:tcPr>
            <w:tcW w:w="567" w:type="dxa"/>
            <w:shd w:val="clear" w:color="auto" w:fill="auto"/>
          </w:tcPr>
          <w:p w14:paraId="15220A47" w14:textId="77777777" w:rsidR="00640D4E" w:rsidRPr="00640D4E" w:rsidRDefault="00640D4E" w:rsidP="007E105E">
            <w:pPr>
              <w:jc w:val="center"/>
              <w:rPr>
                <w:sz w:val="18"/>
                <w:szCs w:val="18"/>
                <w:lang w:eastAsia="da-DK" w:bidi="ar-SA"/>
              </w:rPr>
            </w:pPr>
            <w:r w:rsidRPr="00640D4E">
              <w:rPr>
                <w:rFonts w:cs="Arial"/>
                <w:sz w:val="18"/>
                <w:szCs w:val="18"/>
              </w:rPr>
              <w:t>0.25</w:t>
            </w:r>
          </w:p>
        </w:tc>
        <w:tc>
          <w:tcPr>
            <w:tcW w:w="567" w:type="dxa"/>
            <w:shd w:val="clear" w:color="auto" w:fill="auto"/>
          </w:tcPr>
          <w:p w14:paraId="55F10302" w14:textId="77777777" w:rsidR="00640D4E" w:rsidRPr="00640D4E" w:rsidRDefault="00640D4E" w:rsidP="007E105E">
            <w:pPr>
              <w:jc w:val="center"/>
              <w:rPr>
                <w:sz w:val="18"/>
                <w:szCs w:val="18"/>
                <w:lang w:eastAsia="da-DK" w:bidi="ar-SA"/>
              </w:rPr>
            </w:pPr>
            <w:r w:rsidRPr="00640D4E">
              <w:rPr>
                <w:rFonts w:cs="Arial"/>
                <w:sz w:val="18"/>
                <w:szCs w:val="18"/>
              </w:rPr>
              <w:t>0.25</w:t>
            </w:r>
          </w:p>
        </w:tc>
        <w:tc>
          <w:tcPr>
            <w:tcW w:w="669" w:type="dxa"/>
            <w:tcBorders>
              <w:right w:val="nil"/>
            </w:tcBorders>
            <w:shd w:val="clear" w:color="auto" w:fill="auto"/>
          </w:tcPr>
          <w:p w14:paraId="1A0D4CEE"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0B4CFAD7"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233FBC4F"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5F27F0FF"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1A555FB9" w14:textId="77777777" w:rsidR="00640D4E" w:rsidRPr="00640D4E" w:rsidRDefault="00640D4E" w:rsidP="007E105E">
            <w:pPr>
              <w:jc w:val="left"/>
              <w:rPr>
                <w:sz w:val="18"/>
                <w:szCs w:val="18"/>
                <w:lang w:eastAsia="da-DK" w:bidi="ar-SA"/>
              </w:rPr>
            </w:pPr>
            <w:r w:rsidRPr="00640D4E">
              <w:rPr>
                <w:rFonts w:cs="Arial"/>
                <w:sz w:val="18"/>
                <w:szCs w:val="18"/>
              </w:rPr>
              <w:t>0.06</w:t>
            </w:r>
          </w:p>
        </w:tc>
        <w:tc>
          <w:tcPr>
            <w:tcW w:w="1134" w:type="dxa"/>
            <w:shd w:val="clear" w:color="auto" w:fill="auto"/>
          </w:tcPr>
          <w:p w14:paraId="58460410"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1116BB13"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3013728A" w14:textId="77777777" w:rsidR="00640D4E" w:rsidRPr="00640D4E" w:rsidRDefault="00640D4E" w:rsidP="007E105E">
            <w:pPr>
              <w:jc w:val="left"/>
              <w:rPr>
                <w:sz w:val="18"/>
                <w:szCs w:val="18"/>
                <w:lang w:eastAsia="da-DK" w:bidi="ar-SA"/>
              </w:rPr>
            </w:pPr>
            <w:r w:rsidRPr="00640D4E">
              <w:rPr>
                <w:rFonts w:cs="Arial"/>
                <w:sz w:val="18"/>
                <w:szCs w:val="18"/>
              </w:rPr>
              <w:t>8</w:t>
            </w:r>
          </w:p>
        </w:tc>
        <w:tc>
          <w:tcPr>
            <w:tcW w:w="1134" w:type="dxa"/>
            <w:shd w:val="clear" w:color="auto" w:fill="auto"/>
          </w:tcPr>
          <w:p w14:paraId="751DD92B"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64097D23" w14:textId="77777777" w:rsidTr="0092158F">
        <w:trPr>
          <w:trHeight w:val="300"/>
        </w:trPr>
        <w:tc>
          <w:tcPr>
            <w:tcW w:w="1266" w:type="dxa"/>
            <w:shd w:val="clear" w:color="auto" w:fill="auto"/>
          </w:tcPr>
          <w:p w14:paraId="36B874A5" w14:textId="77777777" w:rsidR="00640D4E" w:rsidRPr="00640D4E" w:rsidRDefault="00640D4E" w:rsidP="007E105E">
            <w:pPr>
              <w:jc w:val="left"/>
              <w:rPr>
                <w:sz w:val="18"/>
                <w:szCs w:val="18"/>
                <w:lang w:eastAsia="da-DK" w:bidi="ar-SA"/>
              </w:rPr>
            </w:pPr>
            <w:r w:rsidRPr="00640D4E">
              <w:rPr>
                <w:rFonts w:cs="Arial"/>
                <w:sz w:val="18"/>
                <w:szCs w:val="18"/>
              </w:rPr>
              <w:t>Norfloxacin**</w:t>
            </w:r>
          </w:p>
        </w:tc>
        <w:tc>
          <w:tcPr>
            <w:tcW w:w="567" w:type="dxa"/>
            <w:shd w:val="clear" w:color="auto" w:fill="auto"/>
          </w:tcPr>
          <w:p w14:paraId="5D5FAA38"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567" w:type="dxa"/>
            <w:shd w:val="clear" w:color="auto" w:fill="auto"/>
          </w:tcPr>
          <w:p w14:paraId="3A11FCBD"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669" w:type="dxa"/>
            <w:tcBorders>
              <w:right w:val="nil"/>
            </w:tcBorders>
            <w:shd w:val="clear" w:color="auto" w:fill="auto"/>
          </w:tcPr>
          <w:p w14:paraId="5F19A2B2" w14:textId="77777777" w:rsidR="00640D4E" w:rsidRPr="00640D4E" w:rsidRDefault="00640D4E" w:rsidP="007E105E">
            <w:pPr>
              <w:jc w:val="right"/>
              <w:rPr>
                <w:sz w:val="18"/>
                <w:szCs w:val="18"/>
                <w:lang w:eastAsia="da-DK" w:bidi="ar-SA"/>
              </w:rPr>
            </w:pPr>
          </w:p>
        </w:tc>
        <w:tc>
          <w:tcPr>
            <w:tcW w:w="607" w:type="dxa"/>
            <w:tcBorders>
              <w:left w:val="nil"/>
            </w:tcBorders>
            <w:shd w:val="clear" w:color="auto" w:fill="auto"/>
          </w:tcPr>
          <w:p w14:paraId="75835DCD" w14:textId="77777777" w:rsidR="00640D4E" w:rsidRPr="00640D4E" w:rsidRDefault="00640D4E" w:rsidP="007E105E">
            <w:pPr>
              <w:jc w:val="left"/>
              <w:rPr>
                <w:sz w:val="18"/>
                <w:szCs w:val="18"/>
                <w:lang w:eastAsia="da-DK" w:bidi="ar-SA"/>
              </w:rPr>
            </w:pPr>
            <w:r w:rsidRPr="00640D4E">
              <w:rPr>
                <w:rFonts w:cs="Arial"/>
                <w:sz w:val="18"/>
                <w:szCs w:val="18"/>
              </w:rPr>
              <w:t>ND</w:t>
            </w:r>
          </w:p>
        </w:tc>
        <w:tc>
          <w:tcPr>
            <w:tcW w:w="1134" w:type="dxa"/>
            <w:shd w:val="clear" w:color="auto" w:fill="auto"/>
          </w:tcPr>
          <w:p w14:paraId="4BB28B31" w14:textId="77777777" w:rsidR="00640D4E" w:rsidRPr="00640D4E" w:rsidRDefault="00640D4E" w:rsidP="007E105E">
            <w:pPr>
              <w:jc w:val="center"/>
              <w:rPr>
                <w:sz w:val="18"/>
                <w:szCs w:val="18"/>
                <w:lang w:eastAsia="da-DK" w:bidi="ar-SA"/>
              </w:rPr>
            </w:pPr>
            <w:r w:rsidRPr="00640D4E">
              <w:rPr>
                <w:sz w:val="18"/>
                <w:szCs w:val="18"/>
                <w:lang w:eastAsia="da-DK" w:bidi="ar-SA"/>
              </w:rPr>
              <w:t>-</w:t>
            </w:r>
          </w:p>
        </w:tc>
        <w:tc>
          <w:tcPr>
            <w:tcW w:w="567" w:type="dxa"/>
            <w:tcBorders>
              <w:right w:val="nil"/>
            </w:tcBorders>
            <w:shd w:val="clear" w:color="auto" w:fill="auto"/>
          </w:tcPr>
          <w:p w14:paraId="1B92AB3F" w14:textId="77777777" w:rsidR="00640D4E" w:rsidRPr="00640D4E" w:rsidRDefault="00640D4E" w:rsidP="007E105E">
            <w:pPr>
              <w:jc w:val="right"/>
              <w:rPr>
                <w:sz w:val="18"/>
                <w:szCs w:val="18"/>
                <w:lang w:eastAsia="da-DK" w:bidi="ar-SA"/>
              </w:rPr>
            </w:pPr>
          </w:p>
        </w:tc>
        <w:tc>
          <w:tcPr>
            <w:tcW w:w="709" w:type="dxa"/>
            <w:tcBorders>
              <w:left w:val="nil"/>
            </w:tcBorders>
            <w:shd w:val="clear" w:color="auto" w:fill="auto"/>
          </w:tcPr>
          <w:p w14:paraId="64C05E8F" w14:textId="77777777" w:rsidR="00640D4E" w:rsidRPr="00640D4E" w:rsidRDefault="00640D4E" w:rsidP="007E105E">
            <w:pPr>
              <w:jc w:val="left"/>
              <w:rPr>
                <w:sz w:val="18"/>
                <w:szCs w:val="18"/>
                <w:lang w:eastAsia="da-DK" w:bidi="ar-SA"/>
              </w:rPr>
            </w:pPr>
            <w:r w:rsidRPr="00640D4E">
              <w:rPr>
                <w:rFonts w:cs="Arial"/>
                <w:sz w:val="18"/>
                <w:szCs w:val="18"/>
              </w:rPr>
              <w:t>ND</w:t>
            </w:r>
          </w:p>
        </w:tc>
        <w:tc>
          <w:tcPr>
            <w:tcW w:w="1134" w:type="dxa"/>
            <w:shd w:val="clear" w:color="auto" w:fill="auto"/>
          </w:tcPr>
          <w:p w14:paraId="42F88983" w14:textId="77777777" w:rsidR="00640D4E" w:rsidRPr="00640D4E" w:rsidRDefault="00640D4E" w:rsidP="007E105E">
            <w:pPr>
              <w:jc w:val="center"/>
              <w:rPr>
                <w:sz w:val="18"/>
                <w:szCs w:val="18"/>
                <w:lang w:eastAsia="da-DK" w:bidi="ar-SA"/>
              </w:rPr>
            </w:pPr>
            <w:r w:rsidRPr="00640D4E">
              <w:rPr>
                <w:sz w:val="18"/>
                <w:szCs w:val="18"/>
                <w:lang w:eastAsia="da-DK" w:bidi="ar-SA"/>
              </w:rPr>
              <w:t>-</w:t>
            </w:r>
          </w:p>
        </w:tc>
        <w:tc>
          <w:tcPr>
            <w:tcW w:w="425" w:type="dxa"/>
            <w:tcBorders>
              <w:right w:val="nil"/>
            </w:tcBorders>
            <w:shd w:val="clear" w:color="auto" w:fill="auto"/>
          </w:tcPr>
          <w:p w14:paraId="53C04034" w14:textId="77777777" w:rsidR="00640D4E" w:rsidRPr="00640D4E" w:rsidRDefault="00640D4E" w:rsidP="007E105E">
            <w:pPr>
              <w:jc w:val="right"/>
              <w:rPr>
                <w:sz w:val="18"/>
                <w:szCs w:val="18"/>
                <w:lang w:eastAsia="da-DK" w:bidi="ar-SA"/>
              </w:rPr>
            </w:pPr>
          </w:p>
        </w:tc>
        <w:tc>
          <w:tcPr>
            <w:tcW w:w="850" w:type="dxa"/>
            <w:tcBorders>
              <w:left w:val="nil"/>
            </w:tcBorders>
            <w:shd w:val="clear" w:color="auto" w:fill="auto"/>
          </w:tcPr>
          <w:p w14:paraId="116BEE06" w14:textId="77777777" w:rsidR="00640D4E" w:rsidRPr="00640D4E" w:rsidRDefault="00640D4E" w:rsidP="007E105E">
            <w:pPr>
              <w:jc w:val="left"/>
              <w:rPr>
                <w:sz w:val="18"/>
                <w:szCs w:val="18"/>
                <w:lang w:eastAsia="da-DK" w:bidi="ar-SA"/>
              </w:rPr>
            </w:pPr>
            <w:r w:rsidRPr="00640D4E">
              <w:rPr>
                <w:rFonts w:cs="Arial"/>
                <w:sz w:val="18"/>
                <w:szCs w:val="18"/>
              </w:rPr>
              <w:t>ND</w:t>
            </w:r>
          </w:p>
        </w:tc>
        <w:tc>
          <w:tcPr>
            <w:tcW w:w="1134" w:type="dxa"/>
            <w:shd w:val="clear" w:color="auto" w:fill="auto"/>
          </w:tcPr>
          <w:p w14:paraId="74971B91" w14:textId="77777777" w:rsidR="00640D4E" w:rsidRPr="00640D4E" w:rsidRDefault="00640D4E" w:rsidP="007E105E">
            <w:pPr>
              <w:jc w:val="center"/>
              <w:rPr>
                <w:sz w:val="18"/>
                <w:szCs w:val="18"/>
                <w:lang w:eastAsia="da-DK" w:bidi="ar-SA"/>
              </w:rPr>
            </w:pPr>
            <w:r w:rsidRPr="00640D4E">
              <w:rPr>
                <w:rFonts w:cs="Arial"/>
                <w:sz w:val="18"/>
                <w:szCs w:val="18"/>
              </w:rPr>
              <w:t>-</w:t>
            </w:r>
          </w:p>
        </w:tc>
      </w:tr>
      <w:tr w:rsidR="00640D4E" w:rsidRPr="00640D4E" w14:paraId="7EC29CFB" w14:textId="77777777" w:rsidTr="0092158F">
        <w:trPr>
          <w:trHeight w:val="223"/>
        </w:trPr>
        <w:tc>
          <w:tcPr>
            <w:tcW w:w="1266" w:type="dxa"/>
            <w:shd w:val="clear" w:color="auto" w:fill="auto"/>
          </w:tcPr>
          <w:p w14:paraId="5B12A478" w14:textId="77777777" w:rsidR="00640D4E" w:rsidRPr="00640D4E" w:rsidRDefault="00640D4E" w:rsidP="007E105E">
            <w:pPr>
              <w:jc w:val="left"/>
              <w:rPr>
                <w:sz w:val="18"/>
                <w:szCs w:val="18"/>
                <w:lang w:eastAsia="da-DK" w:bidi="ar-SA"/>
              </w:rPr>
            </w:pPr>
            <w:r w:rsidRPr="00640D4E">
              <w:rPr>
                <w:rFonts w:cs="Arial"/>
                <w:sz w:val="18"/>
                <w:szCs w:val="18"/>
              </w:rPr>
              <w:t>Ofloxacin</w:t>
            </w:r>
          </w:p>
        </w:tc>
        <w:tc>
          <w:tcPr>
            <w:tcW w:w="567" w:type="dxa"/>
            <w:shd w:val="clear" w:color="auto" w:fill="auto"/>
          </w:tcPr>
          <w:p w14:paraId="753C79FD" w14:textId="77777777" w:rsidR="00640D4E" w:rsidRPr="00640D4E" w:rsidRDefault="00640D4E" w:rsidP="007E105E">
            <w:pPr>
              <w:jc w:val="center"/>
              <w:rPr>
                <w:sz w:val="18"/>
                <w:szCs w:val="18"/>
                <w:lang w:eastAsia="da-DK" w:bidi="ar-SA"/>
              </w:rPr>
            </w:pPr>
            <w:r w:rsidRPr="00640D4E">
              <w:rPr>
                <w:rFonts w:cs="Arial"/>
                <w:sz w:val="18"/>
                <w:szCs w:val="18"/>
              </w:rPr>
              <w:t>0.25</w:t>
            </w:r>
          </w:p>
        </w:tc>
        <w:tc>
          <w:tcPr>
            <w:tcW w:w="567" w:type="dxa"/>
            <w:shd w:val="clear" w:color="auto" w:fill="auto"/>
          </w:tcPr>
          <w:p w14:paraId="2C20DC6B" w14:textId="77777777" w:rsidR="00640D4E" w:rsidRPr="00640D4E" w:rsidRDefault="00640D4E" w:rsidP="007E105E">
            <w:pPr>
              <w:jc w:val="center"/>
              <w:rPr>
                <w:sz w:val="18"/>
                <w:szCs w:val="18"/>
                <w:lang w:eastAsia="da-DK" w:bidi="ar-SA"/>
              </w:rPr>
            </w:pPr>
            <w:r w:rsidRPr="00640D4E">
              <w:rPr>
                <w:rFonts w:cs="Arial"/>
                <w:sz w:val="18"/>
                <w:szCs w:val="18"/>
              </w:rPr>
              <w:t>0.5</w:t>
            </w:r>
          </w:p>
        </w:tc>
        <w:tc>
          <w:tcPr>
            <w:tcW w:w="669" w:type="dxa"/>
            <w:tcBorders>
              <w:right w:val="nil"/>
            </w:tcBorders>
            <w:shd w:val="clear" w:color="auto" w:fill="auto"/>
          </w:tcPr>
          <w:p w14:paraId="03B4B1F1"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461B1F73"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199261C3"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1FBD274B"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36993D97" w14:textId="77777777" w:rsidR="00640D4E" w:rsidRPr="00640D4E" w:rsidRDefault="00640D4E" w:rsidP="007E105E">
            <w:pPr>
              <w:jc w:val="left"/>
              <w:rPr>
                <w:sz w:val="18"/>
                <w:szCs w:val="18"/>
                <w:lang w:eastAsia="da-DK" w:bidi="ar-SA"/>
              </w:rPr>
            </w:pPr>
            <w:r w:rsidRPr="00640D4E">
              <w:rPr>
                <w:rFonts w:cs="Arial"/>
                <w:sz w:val="18"/>
                <w:szCs w:val="18"/>
              </w:rPr>
              <w:t>0.25</w:t>
            </w:r>
          </w:p>
        </w:tc>
        <w:tc>
          <w:tcPr>
            <w:tcW w:w="1134" w:type="dxa"/>
            <w:shd w:val="clear" w:color="auto" w:fill="auto"/>
          </w:tcPr>
          <w:p w14:paraId="2FDC9F6D"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3DDCDCB5"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5D0BE9DD" w14:textId="77777777" w:rsidR="00640D4E" w:rsidRPr="00640D4E" w:rsidRDefault="00640D4E" w:rsidP="007E105E">
            <w:pPr>
              <w:jc w:val="left"/>
              <w:rPr>
                <w:sz w:val="18"/>
                <w:szCs w:val="18"/>
                <w:lang w:eastAsia="da-DK" w:bidi="ar-SA"/>
              </w:rPr>
            </w:pPr>
            <w:r w:rsidRPr="00640D4E">
              <w:rPr>
                <w:rFonts w:cs="Arial"/>
                <w:sz w:val="18"/>
                <w:szCs w:val="18"/>
              </w:rPr>
              <w:t>4</w:t>
            </w:r>
          </w:p>
        </w:tc>
        <w:tc>
          <w:tcPr>
            <w:tcW w:w="1134" w:type="dxa"/>
            <w:shd w:val="clear" w:color="auto" w:fill="auto"/>
          </w:tcPr>
          <w:p w14:paraId="2D17A285"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2837F42C" w14:textId="77777777" w:rsidTr="0092158F">
        <w:trPr>
          <w:trHeight w:val="300"/>
        </w:trPr>
        <w:tc>
          <w:tcPr>
            <w:tcW w:w="1266" w:type="dxa"/>
            <w:shd w:val="clear" w:color="auto" w:fill="auto"/>
          </w:tcPr>
          <w:p w14:paraId="0B0D5321" w14:textId="77777777" w:rsidR="00640D4E" w:rsidRPr="00640D4E" w:rsidRDefault="00640D4E" w:rsidP="007E105E">
            <w:pPr>
              <w:jc w:val="left"/>
              <w:rPr>
                <w:sz w:val="18"/>
                <w:szCs w:val="18"/>
                <w:lang w:eastAsia="da-DK" w:bidi="ar-SA"/>
              </w:rPr>
            </w:pPr>
            <w:r w:rsidRPr="00640D4E">
              <w:rPr>
                <w:rFonts w:cs="Arial"/>
                <w:sz w:val="18"/>
                <w:szCs w:val="18"/>
              </w:rPr>
              <w:t>Piperacillin/ tazobactam constant 4*</w:t>
            </w:r>
          </w:p>
        </w:tc>
        <w:tc>
          <w:tcPr>
            <w:tcW w:w="567" w:type="dxa"/>
            <w:shd w:val="clear" w:color="auto" w:fill="auto"/>
          </w:tcPr>
          <w:p w14:paraId="193ADBE7"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567" w:type="dxa"/>
            <w:shd w:val="clear" w:color="auto" w:fill="auto"/>
          </w:tcPr>
          <w:p w14:paraId="0212E844" w14:textId="77777777" w:rsidR="00640D4E" w:rsidRPr="00640D4E" w:rsidRDefault="00640D4E" w:rsidP="007E105E">
            <w:pPr>
              <w:jc w:val="center"/>
              <w:rPr>
                <w:sz w:val="18"/>
                <w:szCs w:val="18"/>
                <w:lang w:eastAsia="da-DK" w:bidi="ar-SA"/>
              </w:rPr>
            </w:pPr>
            <w:r w:rsidRPr="00640D4E">
              <w:rPr>
                <w:rFonts w:cs="Arial"/>
                <w:sz w:val="18"/>
                <w:szCs w:val="18"/>
              </w:rPr>
              <w:t>8</w:t>
            </w:r>
          </w:p>
        </w:tc>
        <w:tc>
          <w:tcPr>
            <w:tcW w:w="669" w:type="dxa"/>
            <w:tcBorders>
              <w:right w:val="nil"/>
            </w:tcBorders>
            <w:shd w:val="clear" w:color="auto" w:fill="auto"/>
          </w:tcPr>
          <w:p w14:paraId="2A6526C9"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058DBBB3"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296681DE"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5C90F232"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709" w:type="dxa"/>
            <w:tcBorders>
              <w:left w:val="nil"/>
            </w:tcBorders>
            <w:shd w:val="clear" w:color="auto" w:fill="auto"/>
          </w:tcPr>
          <w:p w14:paraId="3FA84C1E"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367D0094"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425" w:type="dxa"/>
            <w:tcBorders>
              <w:right w:val="nil"/>
            </w:tcBorders>
            <w:shd w:val="clear" w:color="auto" w:fill="auto"/>
          </w:tcPr>
          <w:p w14:paraId="748BF3E5"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381898FE" w14:textId="77777777" w:rsidR="00640D4E" w:rsidRPr="00640D4E" w:rsidRDefault="00640D4E" w:rsidP="007E105E">
            <w:pPr>
              <w:jc w:val="left"/>
              <w:rPr>
                <w:sz w:val="18"/>
                <w:szCs w:val="18"/>
                <w:lang w:eastAsia="da-DK" w:bidi="ar-SA"/>
              </w:rPr>
            </w:pPr>
            <w:r w:rsidRPr="00640D4E">
              <w:rPr>
                <w:rFonts w:cs="Arial"/>
                <w:sz w:val="18"/>
                <w:szCs w:val="18"/>
              </w:rPr>
              <w:t>64</w:t>
            </w:r>
          </w:p>
        </w:tc>
        <w:tc>
          <w:tcPr>
            <w:tcW w:w="1134" w:type="dxa"/>
            <w:shd w:val="clear" w:color="auto" w:fill="auto"/>
          </w:tcPr>
          <w:p w14:paraId="22B22B68" w14:textId="77777777" w:rsidR="00640D4E" w:rsidRPr="00640D4E" w:rsidRDefault="00640D4E" w:rsidP="007E105E">
            <w:pPr>
              <w:jc w:val="center"/>
              <w:rPr>
                <w:sz w:val="18"/>
                <w:szCs w:val="18"/>
                <w:lang w:eastAsia="da-DK" w:bidi="ar-SA"/>
              </w:rPr>
            </w:pPr>
            <w:r w:rsidRPr="00640D4E">
              <w:rPr>
                <w:rFonts w:cs="Arial"/>
                <w:sz w:val="18"/>
                <w:szCs w:val="18"/>
              </w:rPr>
              <w:t>R</w:t>
            </w:r>
          </w:p>
        </w:tc>
      </w:tr>
      <w:tr w:rsidR="00640D4E" w:rsidRPr="00640D4E" w14:paraId="54A2C225" w14:textId="77777777" w:rsidTr="0092158F">
        <w:trPr>
          <w:trHeight w:val="300"/>
        </w:trPr>
        <w:tc>
          <w:tcPr>
            <w:tcW w:w="1266" w:type="dxa"/>
            <w:shd w:val="clear" w:color="auto" w:fill="auto"/>
          </w:tcPr>
          <w:p w14:paraId="059F0917" w14:textId="77777777" w:rsidR="00640D4E" w:rsidRPr="00640D4E" w:rsidRDefault="00640D4E" w:rsidP="007E105E">
            <w:pPr>
              <w:jc w:val="left"/>
              <w:rPr>
                <w:sz w:val="18"/>
                <w:szCs w:val="18"/>
                <w:lang w:eastAsia="da-DK" w:bidi="ar-SA"/>
              </w:rPr>
            </w:pPr>
            <w:r w:rsidRPr="00640D4E">
              <w:rPr>
                <w:rFonts w:cs="Arial"/>
                <w:sz w:val="18"/>
                <w:szCs w:val="18"/>
              </w:rPr>
              <w:t>Tobramycin</w:t>
            </w:r>
          </w:p>
        </w:tc>
        <w:tc>
          <w:tcPr>
            <w:tcW w:w="567" w:type="dxa"/>
            <w:shd w:val="clear" w:color="auto" w:fill="auto"/>
          </w:tcPr>
          <w:p w14:paraId="412C674F"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567" w:type="dxa"/>
            <w:shd w:val="clear" w:color="auto" w:fill="auto"/>
          </w:tcPr>
          <w:p w14:paraId="5F842521" w14:textId="77777777" w:rsidR="00640D4E" w:rsidRPr="00640D4E" w:rsidRDefault="00640D4E" w:rsidP="007E105E">
            <w:pPr>
              <w:jc w:val="center"/>
              <w:rPr>
                <w:sz w:val="18"/>
                <w:szCs w:val="18"/>
                <w:lang w:eastAsia="da-DK" w:bidi="ar-SA"/>
              </w:rPr>
            </w:pPr>
            <w:r w:rsidRPr="00640D4E">
              <w:rPr>
                <w:rFonts w:cs="Arial"/>
                <w:sz w:val="18"/>
                <w:szCs w:val="18"/>
              </w:rPr>
              <w:t>2</w:t>
            </w:r>
          </w:p>
        </w:tc>
        <w:tc>
          <w:tcPr>
            <w:tcW w:w="669" w:type="dxa"/>
            <w:tcBorders>
              <w:right w:val="nil"/>
            </w:tcBorders>
            <w:shd w:val="clear" w:color="auto" w:fill="auto"/>
          </w:tcPr>
          <w:p w14:paraId="6B913E40"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607" w:type="dxa"/>
            <w:tcBorders>
              <w:left w:val="nil"/>
            </w:tcBorders>
            <w:shd w:val="clear" w:color="auto" w:fill="auto"/>
          </w:tcPr>
          <w:p w14:paraId="3E0E003B"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3A2BAF53" w14:textId="77777777" w:rsidR="00640D4E" w:rsidRPr="00640D4E" w:rsidRDefault="00640D4E" w:rsidP="007E105E">
            <w:pPr>
              <w:jc w:val="center"/>
              <w:rPr>
                <w:sz w:val="18"/>
                <w:szCs w:val="18"/>
                <w:lang w:eastAsia="da-DK" w:bidi="ar-SA"/>
              </w:rPr>
            </w:pPr>
            <w:r w:rsidRPr="00640D4E">
              <w:rPr>
                <w:rFonts w:cs="Arial"/>
                <w:sz w:val="18"/>
                <w:szCs w:val="18"/>
              </w:rPr>
              <w:t>R</w:t>
            </w:r>
          </w:p>
        </w:tc>
        <w:tc>
          <w:tcPr>
            <w:tcW w:w="567" w:type="dxa"/>
            <w:tcBorders>
              <w:right w:val="nil"/>
            </w:tcBorders>
            <w:shd w:val="clear" w:color="auto" w:fill="auto"/>
          </w:tcPr>
          <w:p w14:paraId="38F1DF77" w14:textId="77777777" w:rsidR="00640D4E" w:rsidRPr="00640D4E" w:rsidRDefault="00640D4E" w:rsidP="007E105E">
            <w:pPr>
              <w:jc w:val="right"/>
              <w:rPr>
                <w:sz w:val="18"/>
                <w:szCs w:val="18"/>
                <w:lang w:eastAsia="da-DK" w:bidi="ar-SA"/>
              </w:rPr>
            </w:pPr>
            <w:r w:rsidRPr="00640D4E">
              <w:rPr>
                <w:rFonts w:cs="Arial"/>
                <w:sz w:val="18"/>
                <w:szCs w:val="18"/>
              </w:rPr>
              <w:t>=</w:t>
            </w:r>
          </w:p>
        </w:tc>
        <w:tc>
          <w:tcPr>
            <w:tcW w:w="709" w:type="dxa"/>
            <w:tcBorders>
              <w:left w:val="nil"/>
            </w:tcBorders>
            <w:shd w:val="clear" w:color="auto" w:fill="auto"/>
          </w:tcPr>
          <w:p w14:paraId="3216A9AE" w14:textId="77777777" w:rsidR="00640D4E" w:rsidRPr="00640D4E" w:rsidRDefault="00640D4E" w:rsidP="007E105E">
            <w:pPr>
              <w:jc w:val="left"/>
              <w:rPr>
                <w:sz w:val="18"/>
                <w:szCs w:val="18"/>
                <w:lang w:eastAsia="da-DK" w:bidi="ar-SA"/>
              </w:rPr>
            </w:pPr>
            <w:r w:rsidRPr="00640D4E">
              <w:rPr>
                <w:rFonts w:cs="Arial"/>
                <w:sz w:val="18"/>
                <w:szCs w:val="18"/>
              </w:rPr>
              <w:t>0.5</w:t>
            </w:r>
          </w:p>
        </w:tc>
        <w:tc>
          <w:tcPr>
            <w:tcW w:w="1134" w:type="dxa"/>
            <w:shd w:val="clear" w:color="auto" w:fill="auto"/>
          </w:tcPr>
          <w:p w14:paraId="2A783CB2" w14:textId="77777777" w:rsidR="00640D4E" w:rsidRPr="00640D4E" w:rsidRDefault="00640D4E" w:rsidP="007E105E">
            <w:pPr>
              <w:jc w:val="center"/>
              <w:rPr>
                <w:sz w:val="18"/>
                <w:szCs w:val="18"/>
                <w:lang w:eastAsia="da-DK" w:bidi="ar-SA"/>
              </w:rPr>
            </w:pPr>
            <w:r w:rsidRPr="00640D4E">
              <w:rPr>
                <w:rFonts w:cs="Arial"/>
                <w:sz w:val="18"/>
                <w:szCs w:val="18"/>
              </w:rPr>
              <w:t>S</w:t>
            </w:r>
          </w:p>
        </w:tc>
        <w:tc>
          <w:tcPr>
            <w:tcW w:w="425" w:type="dxa"/>
            <w:tcBorders>
              <w:right w:val="nil"/>
            </w:tcBorders>
            <w:shd w:val="clear" w:color="auto" w:fill="auto"/>
          </w:tcPr>
          <w:p w14:paraId="61BD5340" w14:textId="77777777" w:rsidR="00640D4E" w:rsidRPr="00640D4E" w:rsidRDefault="00640D4E" w:rsidP="007E105E">
            <w:pPr>
              <w:jc w:val="right"/>
              <w:rPr>
                <w:sz w:val="18"/>
                <w:szCs w:val="18"/>
                <w:lang w:eastAsia="da-DK" w:bidi="ar-SA"/>
              </w:rPr>
            </w:pPr>
            <w:r w:rsidRPr="00640D4E">
              <w:rPr>
                <w:rFonts w:cs="Arial"/>
                <w:sz w:val="18"/>
                <w:szCs w:val="18"/>
              </w:rPr>
              <w:t>&gt;</w:t>
            </w:r>
          </w:p>
        </w:tc>
        <w:tc>
          <w:tcPr>
            <w:tcW w:w="850" w:type="dxa"/>
            <w:tcBorders>
              <w:left w:val="nil"/>
            </w:tcBorders>
            <w:shd w:val="clear" w:color="auto" w:fill="auto"/>
          </w:tcPr>
          <w:p w14:paraId="372FAF3E" w14:textId="77777777" w:rsidR="00640D4E" w:rsidRPr="00640D4E" w:rsidRDefault="00640D4E" w:rsidP="007E105E">
            <w:pPr>
              <w:jc w:val="left"/>
              <w:rPr>
                <w:sz w:val="18"/>
                <w:szCs w:val="18"/>
                <w:lang w:eastAsia="da-DK" w:bidi="ar-SA"/>
              </w:rPr>
            </w:pPr>
            <w:r w:rsidRPr="00640D4E">
              <w:rPr>
                <w:rFonts w:cs="Arial"/>
                <w:sz w:val="18"/>
                <w:szCs w:val="18"/>
              </w:rPr>
              <w:t>16</w:t>
            </w:r>
          </w:p>
        </w:tc>
        <w:tc>
          <w:tcPr>
            <w:tcW w:w="1134" w:type="dxa"/>
            <w:shd w:val="clear" w:color="auto" w:fill="auto"/>
          </w:tcPr>
          <w:p w14:paraId="3B62B411" w14:textId="77777777" w:rsidR="00640D4E" w:rsidRPr="00640D4E" w:rsidRDefault="00640D4E" w:rsidP="007E105E">
            <w:pPr>
              <w:jc w:val="center"/>
              <w:rPr>
                <w:sz w:val="18"/>
                <w:szCs w:val="18"/>
                <w:lang w:eastAsia="da-DK" w:bidi="ar-SA"/>
              </w:rPr>
            </w:pPr>
            <w:r w:rsidRPr="00640D4E">
              <w:rPr>
                <w:rFonts w:cs="Arial"/>
                <w:sz w:val="18"/>
                <w:szCs w:val="18"/>
              </w:rPr>
              <w:t>R</w:t>
            </w:r>
          </w:p>
        </w:tc>
      </w:tr>
    </w:tbl>
    <w:p w14:paraId="02FEFAB5" w14:textId="77777777" w:rsidR="00640D4E" w:rsidRPr="00640D4E" w:rsidRDefault="00640D4E" w:rsidP="008037CD">
      <w:pPr>
        <w:pStyle w:val="Caption"/>
        <w:rPr>
          <w:lang w:val="en-GB"/>
        </w:rPr>
      </w:pPr>
      <w:r w:rsidRPr="00640D4E">
        <w:t>* Reference results for amoxicillin-clavulanic acid MICs relate to test with a fixed concentration of 2 mg/L clavulanic acid, and reference results for piperacillin-tazobactam MICs relate to test with a fixed concentration of 4mg/L tazobactam</w:t>
      </w:r>
    </w:p>
    <w:p w14:paraId="0AE4AF80" w14:textId="77777777" w:rsidR="00640D4E" w:rsidRPr="00640D4E" w:rsidRDefault="00640D4E" w:rsidP="008037CD">
      <w:pPr>
        <w:pStyle w:val="Caption"/>
        <w:rPr>
          <w:i/>
          <w:iCs/>
        </w:rPr>
      </w:pPr>
      <w:r w:rsidRPr="00640D4E">
        <w:t xml:space="preserve">**There was no expected interpretation for norfloxacin because in blood stream infections (BSI) norfloxacin is not an appropriate agent since breakpoints refer to uncomplicated urinary tract infections (uUTI) only, and the three </w:t>
      </w:r>
      <w:r w:rsidRPr="00640D4E">
        <w:rPr>
          <w:i/>
          <w:iCs/>
        </w:rPr>
        <w:t>Klebsiella pneumoniae</w:t>
      </w:r>
      <w:r w:rsidRPr="00640D4E">
        <w:t xml:space="preserve"> strains included in the 2021 EARS-Net EQA were BSI isolates.</w:t>
      </w:r>
    </w:p>
    <w:p w14:paraId="022D6865" w14:textId="77777777" w:rsidR="00640D4E" w:rsidRPr="00640D4E" w:rsidRDefault="00640D4E" w:rsidP="008037CD">
      <w:pPr>
        <w:pStyle w:val="Caption"/>
      </w:pPr>
    </w:p>
    <w:p w14:paraId="230A9937" w14:textId="77777777" w:rsidR="00640D4E" w:rsidRPr="00640D4E" w:rsidRDefault="00640D4E">
      <w:pPr>
        <w:widowControl/>
        <w:suppressAutoHyphens w:val="0"/>
        <w:spacing w:after="160" w:line="259" w:lineRule="auto"/>
        <w:jc w:val="left"/>
        <w:rPr>
          <w:rFonts w:eastAsia="Times New Roman"/>
          <w:color w:val="808080" w:themeColor="background1" w:themeShade="80"/>
        </w:rPr>
      </w:pPr>
    </w:p>
    <w:p w14:paraId="68A495D8" w14:textId="77777777" w:rsidR="00640D4E" w:rsidRPr="00640D4E" w:rsidRDefault="00640D4E">
      <w:pPr>
        <w:widowControl/>
        <w:suppressAutoHyphens w:val="0"/>
        <w:spacing w:after="160" w:line="259" w:lineRule="auto"/>
        <w:jc w:val="left"/>
        <w:rPr>
          <w:color w:val="323E4F"/>
        </w:rPr>
      </w:pPr>
      <w:r w:rsidRPr="00640D4E">
        <w:br w:type="page"/>
      </w:r>
    </w:p>
    <w:p w14:paraId="0D1578A2" w14:textId="77777777" w:rsidR="00640D4E" w:rsidRPr="00640D4E" w:rsidRDefault="00640D4E" w:rsidP="00EC4BAE">
      <w:pPr>
        <w:pStyle w:val="tabletitle"/>
      </w:pPr>
      <w:r w:rsidRPr="00640D4E">
        <w:lastRenderedPageBreak/>
        <w:t xml:space="preserve">Table 3. Antimicrobial resistance genes and chromosomal point mutations detected in the </w:t>
      </w:r>
      <w:r w:rsidRPr="00640D4E">
        <w:rPr>
          <w:i/>
          <w:iCs/>
        </w:rPr>
        <w:t>Escherichia coli</w:t>
      </w:r>
      <w:r w:rsidRPr="00640D4E">
        <w:t xml:space="preserve"> strains through analysis with ResFinder 4.1</w:t>
      </w:r>
    </w:p>
    <w:tbl>
      <w:tblPr>
        <w:tblStyle w:val="TableGrid"/>
        <w:tblW w:w="0" w:type="auto"/>
        <w:tblLook w:val="04A0" w:firstRow="1" w:lastRow="0" w:firstColumn="1" w:lastColumn="0" w:noHBand="0" w:noVBand="1"/>
      </w:tblPr>
      <w:tblGrid>
        <w:gridCol w:w="2254"/>
        <w:gridCol w:w="2254"/>
        <w:gridCol w:w="2254"/>
        <w:gridCol w:w="2254"/>
      </w:tblGrid>
      <w:tr w:rsidR="00640D4E" w:rsidRPr="00640D4E" w14:paraId="2160E61C" w14:textId="77777777" w:rsidTr="00C04609">
        <w:trPr>
          <w:trHeight w:val="667"/>
        </w:trPr>
        <w:tc>
          <w:tcPr>
            <w:tcW w:w="2254" w:type="dxa"/>
            <w:shd w:val="clear" w:color="auto" w:fill="DEEAF6" w:themeFill="accent1" w:themeFillTint="33"/>
            <w:vAlign w:val="center"/>
          </w:tcPr>
          <w:p w14:paraId="0BC18751" w14:textId="77777777" w:rsidR="00640D4E" w:rsidRPr="00640D4E" w:rsidRDefault="00640D4E" w:rsidP="00C04609">
            <w:pPr>
              <w:pStyle w:val="tabeltekstkolonne"/>
            </w:pPr>
            <w:r w:rsidRPr="00640D4E">
              <w:t>Antimicrobial</w:t>
            </w:r>
          </w:p>
        </w:tc>
        <w:tc>
          <w:tcPr>
            <w:tcW w:w="2254" w:type="dxa"/>
            <w:shd w:val="clear" w:color="auto" w:fill="DEEAF6" w:themeFill="accent1" w:themeFillTint="33"/>
            <w:vAlign w:val="center"/>
          </w:tcPr>
          <w:p w14:paraId="1A70E533" w14:textId="77777777" w:rsidR="00640D4E" w:rsidRPr="00640D4E" w:rsidRDefault="00640D4E" w:rsidP="00C04609">
            <w:pPr>
              <w:pStyle w:val="tabeltekstkolonne"/>
            </w:pPr>
            <w:r w:rsidRPr="00640D4E">
              <w:t>EARS-Net 2021 EC.1*</w:t>
            </w:r>
          </w:p>
        </w:tc>
        <w:tc>
          <w:tcPr>
            <w:tcW w:w="2254" w:type="dxa"/>
            <w:shd w:val="clear" w:color="auto" w:fill="DEEAF6" w:themeFill="accent1" w:themeFillTint="33"/>
            <w:vAlign w:val="center"/>
          </w:tcPr>
          <w:p w14:paraId="7815A6E5" w14:textId="77777777" w:rsidR="00640D4E" w:rsidRPr="00640D4E" w:rsidRDefault="00640D4E" w:rsidP="00C04609">
            <w:pPr>
              <w:pStyle w:val="tabeltekstkolonne"/>
            </w:pPr>
            <w:r w:rsidRPr="00640D4E">
              <w:t>EARS-Net 2021 EC.2**</w:t>
            </w:r>
          </w:p>
        </w:tc>
        <w:tc>
          <w:tcPr>
            <w:tcW w:w="2254" w:type="dxa"/>
            <w:shd w:val="clear" w:color="auto" w:fill="DEEAF6" w:themeFill="accent1" w:themeFillTint="33"/>
            <w:vAlign w:val="center"/>
          </w:tcPr>
          <w:p w14:paraId="71B0A96E" w14:textId="77777777" w:rsidR="00640D4E" w:rsidRPr="00640D4E" w:rsidRDefault="00640D4E" w:rsidP="00C04609">
            <w:pPr>
              <w:pStyle w:val="tabeltekstkolonne"/>
            </w:pPr>
            <w:r w:rsidRPr="00640D4E">
              <w:t>EARS-Net 2021 EC.3***</w:t>
            </w:r>
          </w:p>
        </w:tc>
      </w:tr>
      <w:tr w:rsidR="00640D4E" w:rsidRPr="00640D4E" w14:paraId="4EF15815" w14:textId="77777777" w:rsidTr="00C04609">
        <w:tc>
          <w:tcPr>
            <w:tcW w:w="2254" w:type="dxa"/>
            <w:vAlign w:val="center"/>
          </w:tcPr>
          <w:p w14:paraId="1D689179" w14:textId="77777777" w:rsidR="00640D4E" w:rsidRPr="00640D4E" w:rsidRDefault="00640D4E" w:rsidP="00C04609">
            <w:pPr>
              <w:pStyle w:val="tabeltekstkolonne"/>
            </w:pPr>
            <w:r w:rsidRPr="00640D4E">
              <w:t>Amikacin</w:t>
            </w:r>
          </w:p>
        </w:tc>
        <w:tc>
          <w:tcPr>
            <w:tcW w:w="2254" w:type="dxa"/>
          </w:tcPr>
          <w:p w14:paraId="4FA18581" w14:textId="77777777" w:rsidR="00640D4E" w:rsidRPr="00640D4E" w:rsidRDefault="00640D4E" w:rsidP="00C04609">
            <w:pPr>
              <w:pStyle w:val="Tabeldata"/>
            </w:pPr>
          </w:p>
        </w:tc>
        <w:tc>
          <w:tcPr>
            <w:tcW w:w="2254" w:type="dxa"/>
          </w:tcPr>
          <w:p w14:paraId="028B88B3" w14:textId="77777777" w:rsidR="00640D4E" w:rsidRPr="00640D4E" w:rsidRDefault="00640D4E" w:rsidP="00C04609">
            <w:pPr>
              <w:pStyle w:val="Tabeldata"/>
            </w:pPr>
          </w:p>
        </w:tc>
        <w:tc>
          <w:tcPr>
            <w:tcW w:w="2254" w:type="dxa"/>
          </w:tcPr>
          <w:p w14:paraId="3E07DE8B" w14:textId="77777777" w:rsidR="00640D4E" w:rsidRPr="00640D4E" w:rsidRDefault="00640D4E" w:rsidP="00C04609">
            <w:pPr>
              <w:pStyle w:val="Tabeldata"/>
            </w:pPr>
          </w:p>
        </w:tc>
      </w:tr>
      <w:tr w:rsidR="00640D4E" w:rsidRPr="00640D4E" w14:paraId="6C058839" w14:textId="77777777" w:rsidTr="00C04609">
        <w:tc>
          <w:tcPr>
            <w:tcW w:w="2254" w:type="dxa"/>
            <w:vAlign w:val="center"/>
          </w:tcPr>
          <w:p w14:paraId="1BCD0974" w14:textId="77777777" w:rsidR="00640D4E" w:rsidRPr="00640D4E" w:rsidRDefault="00640D4E" w:rsidP="00C04609">
            <w:pPr>
              <w:pStyle w:val="tabeltekstkolonne"/>
            </w:pPr>
            <w:r w:rsidRPr="00640D4E">
              <w:t xml:space="preserve">Amoxicillin </w:t>
            </w:r>
          </w:p>
        </w:tc>
        <w:tc>
          <w:tcPr>
            <w:tcW w:w="2254" w:type="dxa"/>
          </w:tcPr>
          <w:p w14:paraId="23F0693B" w14:textId="77777777" w:rsidR="00640D4E" w:rsidRPr="00640D4E" w:rsidRDefault="00640D4E" w:rsidP="00C04609">
            <w:pPr>
              <w:pStyle w:val="Tabeldata"/>
              <w:rPr>
                <w:vertAlign w:val="subscript"/>
              </w:rPr>
            </w:pPr>
            <w:r w:rsidRPr="00640D4E">
              <w:rPr>
                <w:i/>
              </w:rPr>
              <w:t>bla</w:t>
            </w:r>
            <w:r w:rsidRPr="00640D4E">
              <w:rPr>
                <w:vertAlign w:val="subscript"/>
              </w:rPr>
              <w:t>TEM-1</w:t>
            </w:r>
          </w:p>
        </w:tc>
        <w:tc>
          <w:tcPr>
            <w:tcW w:w="2254" w:type="dxa"/>
          </w:tcPr>
          <w:p w14:paraId="5901B7DA" w14:textId="77777777" w:rsidR="00640D4E" w:rsidRPr="00640D4E" w:rsidRDefault="00640D4E" w:rsidP="00C04609">
            <w:pPr>
              <w:pStyle w:val="Tabeldata"/>
              <w:rPr>
                <w:vertAlign w:val="subscript"/>
              </w:rPr>
            </w:pPr>
            <w:r w:rsidRPr="00640D4E">
              <w:rPr>
                <w:i/>
              </w:rPr>
              <w:t>bla</w:t>
            </w:r>
            <w:r w:rsidRPr="00640D4E">
              <w:rPr>
                <w:vertAlign w:val="subscript"/>
              </w:rPr>
              <w:t>TEM-1</w:t>
            </w:r>
          </w:p>
        </w:tc>
        <w:tc>
          <w:tcPr>
            <w:tcW w:w="2254" w:type="dxa"/>
          </w:tcPr>
          <w:p w14:paraId="31F7019C" w14:textId="77777777" w:rsidR="00640D4E" w:rsidRPr="00640D4E" w:rsidRDefault="00640D4E" w:rsidP="00C04609">
            <w:pPr>
              <w:pStyle w:val="Tabeldata"/>
            </w:pPr>
            <w:r w:rsidRPr="00640D4E">
              <w:rPr>
                <w:i/>
                <w:iCs/>
              </w:rPr>
              <w:t>bla</w:t>
            </w:r>
            <w:r w:rsidRPr="00640D4E">
              <w:rPr>
                <w:vertAlign w:val="subscript"/>
              </w:rPr>
              <w:t>VIM-1</w:t>
            </w:r>
          </w:p>
        </w:tc>
      </w:tr>
      <w:tr w:rsidR="00640D4E" w:rsidRPr="00640D4E" w14:paraId="0CF2C847" w14:textId="77777777" w:rsidTr="00C04609">
        <w:tc>
          <w:tcPr>
            <w:tcW w:w="2254" w:type="dxa"/>
            <w:vAlign w:val="center"/>
          </w:tcPr>
          <w:p w14:paraId="2B47E8A5" w14:textId="77777777" w:rsidR="00640D4E" w:rsidRPr="00640D4E" w:rsidRDefault="00640D4E" w:rsidP="00C04609">
            <w:pPr>
              <w:pStyle w:val="tabeltekstkolonne"/>
            </w:pPr>
            <w:r w:rsidRPr="00640D4E">
              <w:t>Amoxicillin/clavulanic acid fixed conc</w:t>
            </w:r>
          </w:p>
        </w:tc>
        <w:tc>
          <w:tcPr>
            <w:tcW w:w="2254" w:type="dxa"/>
          </w:tcPr>
          <w:p w14:paraId="00B4D830" w14:textId="77777777" w:rsidR="00640D4E" w:rsidRPr="00640D4E" w:rsidRDefault="00640D4E" w:rsidP="00C04609">
            <w:pPr>
              <w:pStyle w:val="Tabeldata"/>
              <w:rPr>
                <w:vertAlign w:val="subscript"/>
              </w:rPr>
            </w:pPr>
          </w:p>
        </w:tc>
        <w:tc>
          <w:tcPr>
            <w:tcW w:w="2254" w:type="dxa"/>
          </w:tcPr>
          <w:p w14:paraId="34D65F89"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1F1BEA28"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3A84901B" w14:textId="77777777" w:rsidTr="00C04609">
        <w:tc>
          <w:tcPr>
            <w:tcW w:w="2254" w:type="dxa"/>
            <w:vAlign w:val="center"/>
          </w:tcPr>
          <w:p w14:paraId="58FA0F6A" w14:textId="77777777" w:rsidR="00640D4E" w:rsidRPr="00640D4E" w:rsidRDefault="00640D4E" w:rsidP="00C04609">
            <w:pPr>
              <w:pStyle w:val="tabeltekstkolonne"/>
            </w:pPr>
            <w:r w:rsidRPr="00640D4E">
              <w:t xml:space="preserve">Ampicillin </w:t>
            </w:r>
          </w:p>
        </w:tc>
        <w:tc>
          <w:tcPr>
            <w:tcW w:w="2254" w:type="dxa"/>
          </w:tcPr>
          <w:p w14:paraId="0C2E3FDF" w14:textId="77777777" w:rsidR="00640D4E" w:rsidRPr="00640D4E" w:rsidRDefault="00640D4E" w:rsidP="00C04609">
            <w:pPr>
              <w:pStyle w:val="Tabeldata"/>
              <w:rPr>
                <w:vertAlign w:val="subscript"/>
              </w:rPr>
            </w:pPr>
            <w:r w:rsidRPr="00640D4E">
              <w:rPr>
                <w:i/>
              </w:rPr>
              <w:t>bla</w:t>
            </w:r>
            <w:r w:rsidRPr="00640D4E">
              <w:rPr>
                <w:vertAlign w:val="subscript"/>
              </w:rPr>
              <w:t>TEM-1</w:t>
            </w:r>
          </w:p>
        </w:tc>
        <w:tc>
          <w:tcPr>
            <w:tcW w:w="2254" w:type="dxa"/>
          </w:tcPr>
          <w:p w14:paraId="65550E73" w14:textId="77777777" w:rsidR="00640D4E" w:rsidRPr="00640D4E" w:rsidRDefault="00640D4E" w:rsidP="00C04609">
            <w:pPr>
              <w:pStyle w:val="Tabeldata"/>
              <w:rPr>
                <w:vertAlign w:val="subscript"/>
              </w:rPr>
            </w:pPr>
            <w:r w:rsidRPr="00640D4E">
              <w:rPr>
                <w:i/>
              </w:rPr>
              <w:t>bla</w:t>
            </w:r>
            <w:r w:rsidRPr="00640D4E">
              <w:rPr>
                <w:vertAlign w:val="subscript"/>
              </w:rPr>
              <w:t>TEM-1</w:t>
            </w:r>
          </w:p>
        </w:tc>
        <w:tc>
          <w:tcPr>
            <w:tcW w:w="2254" w:type="dxa"/>
          </w:tcPr>
          <w:p w14:paraId="0B1833B6"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6276BB5B" w14:textId="77777777" w:rsidTr="00C04609">
        <w:tc>
          <w:tcPr>
            <w:tcW w:w="2254" w:type="dxa"/>
            <w:vAlign w:val="center"/>
          </w:tcPr>
          <w:p w14:paraId="0A991E20" w14:textId="77777777" w:rsidR="00640D4E" w:rsidRPr="00640D4E" w:rsidRDefault="00640D4E" w:rsidP="00C04609">
            <w:pPr>
              <w:pStyle w:val="tabeltekstkolonne"/>
            </w:pPr>
            <w:r w:rsidRPr="00640D4E">
              <w:t>Cefepime</w:t>
            </w:r>
          </w:p>
        </w:tc>
        <w:tc>
          <w:tcPr>
            <w:tcW w:w="2254" w:type="dxa"/>
          </w:tcPr>
          <w:p w14:paraId="2F255B96" w14:textId="77777777" w:rsidR="00640D4E" w:rsidRPr="00640D4E" w:rsidRDefault="00640D4E" w:rsidP="00C04609">
            <w:pPr>
              <w:pStyle w:val="Tabeldata"/>
              <w:rPr>
                <w:vertAlign w:val="subscript"/>
              </w:rPr>
            </w:pPr>
          </w:p>
        </w:tc>
        <w:tc>
          <w:tcPr>
            <w:tcW w:w="2254" w:type="dxa"/>
          </w:tcPr>
          <w:p w14:paraId="4737588B"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314C982D"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4617B358" w14:textId="77777777" w:rsidTr="00C04609">
        <w:tc>
          <w:tcPr>
            <w:tcW w:w="2254" w:type="dxa"/>
            <w:vAlign w:val="center"/>
          </w:tcPr>
          <w:p w14:paraId="7FFE770F" w14:textId="77777777" w:rsidR="00640D4E" w:rsidRPr="00640D4E" w:rsidRDefault="00640D4E" w:rsidP="00C04609">
            <w:pPr>
              <w:pStyle w:val="tabeltekstkolonne"/>
            </w:pPr>
            <w:r w:rsidRPr="00640D4E">
              <w:t>Cefotaxime</w:t>
            </w:r>
          </w:p>
        </w:tc>
        <w:tc>
          <w:tcPr>
            <w:tcW w:w="2254" w:type="dxa"/>
          </w:tcPr>
          <w:p w14:paraId="602A74F5" w14:textId="77777777" w:rsidR="00640D4E" w:rsidRPr="00640D4E" w:rsidRDefault="00640D4E" w:rsidP="00C04609">
            <w:pPr>
              <w:pStyle w:val="Tabeldata"/>
              <w:rPr>
                <w:vertAlign w:val="subscript"/>
              </w:rPr>
            </w:pPr>
          </w:p>
        </w:tc>
        <w:tc>
          <w:tcPr>
            <w:tcW w:w="2254" w:type="dxa"/>
          </w:tcPr>
          <w:p w14:paraId="57D5B43E"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3C70952D"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2CC943BE" w14:textId="77777777" w:rsidTr="00C04609">
        <w:tc>
          <w:tcPr>
            <w:tcW w:w="2254" w:type="dxa"/>
            <w:vAlign w:val="center"/>
          </w:tcPr>
          <w:p w14:paraId="16480233" w14:textId="77777777" w:rsidR="00640D4E" w:rsidRPr="00640D4E" w:rsidRDefault="00640D4E" w:rsidP="00C04609">
            <w:pPr>
              <w:pStyle w:val="tabeltekstkolonne"/>
            </w:pPr>
            <w:r w:rsidRPr="00640D4E">
              <w:t>Ceftazidime</w:t>
            </w:r>
          </w:p>
        </w:tc>
        <w:tc>
          <w:tcPr>
            <w:tcW w:w="2254" w:type="dxa"/>
          </w:tcPr>
          <w:p w14:paraId="63892016" w14:textId="77777777" w:rsidR="00640D4E" w:rsidRPr="00640D4E" w:rsidRDefault="00640D4E" w:rsidP="00C04609">
            <w:pPr>
              <w:pStyle w:val="Tabeldata"/>
              <w:rPr>
                <w:vertAlign w:val="subscript"/>
              </w:rPr>
            </w:pPr>
          </w:p>
        </w:tc>
        <w:tc>
          <w:tcPr>
            <w:tcW w:w="2254" w:type="dxa"/>
          </w:tcPr>
          <w:p w14:paraId="1EA0E9B9"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1E33301B"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7401B10B" w14:textId="77777777" w:rsidTr="00C04609">
        <w:tc>
          <w:tcPr>
            <w:tcW w:w="2254" w:type="dxa"/>
            <w:vAlign w:val="center"/>
          </w:tcPr>
          <w:p w14:paraId="403891E3" w14:textId="77777777" w:rsidR="00640D4E" w:rsidRPr="00640D4E" w:rsidRDefault="00640D4E" w:rsidP="00C04609">
            <w:pPr>
              <w:pStyle w:val="tabeltekstkolonne"/>
            </w:pPr>
            <w:r w:rsidRPr="00640D4E">
              <w:t>Ceftriaxone</w:t>
            </w:r>
          </w:p>
        </w:tc>
        <w:tc>
          <w:tcPr>
            <w:tcW w:w="2254" w:type="dxa"/>
          </w:tcPr>
          <w:p w14:paraId="55417E57" w14:textId="77777777" w:rsidR="00640D4E" w:rsidRPr="00640D4E" w:rsidRDefault="00640D4E" w:rsidP="00C04609">
            <w:pPr>
              <w:pStyle w:val="Tabeldata"/>
              <w:rPr>
                <w:vertAlign w:val="subscript"/>
              </w:rPr>
            </w:pPr>
          </w:p>
        </w:tc>
        <w:tc>
          <w:tcPr>
            <w:tcW w:w="2254" w:type="dxa"/>
          </w:tcPr>
          <w:p w14:paraId="4C98B761"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19BFF409"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3805CF9F" w14:textId="77777777" w:rsidTr="00C04609">
        <w:tc>
          <w:tcPr>
            <w:tcW w:w="2254" w:type="dxa"/>
            <w:vAlign w:val="center"/>
          </w:tcPr>
          <w:p w14:paraId="7FF1E08A" w14:textId="77777777" w:rsidR="00640D4E" w:rsidRPr="00640D4E" w:rsidRDefault="00640D4E" w:rsidP="00C04609">
            <w:pPr>
              <w:pStyle w:val="tabeltekstkolonne"/>
            </w:pPr>
            <w:r w:rsidRPr="00640D4E">
              <w:t>Ciprofloxacin</w:t>
            </w:r>
          </w:p>
        </w:tc>
        <w:tc>
          <w:tcPr>
            <w:tcW w:w="2254" w:type="dxa"/>
          </w:tcPr>
          <w:p w14:paraId="7D3FFD8C" w14:textId="77777777" w:rsidR="00640D4E" w:rsidRPr="00640D4E" w:rsidRDefault="00640D4E" w:rsidP="00C04609">
            <w:pPr>
              <w:pStyle w:val="Tabeldata"/>
              <w:rPr>
                <w:vertAlign w:val="subscript"/>
              </w:rPr>
            </w:pPr>
            <w:r w:rsidRPr="00640D4E">
              <w:rPr>
                <w:i/>
                <w:iCs/>
              </w:rPr>
              <w:t>gyrA</w:t>
            </w:r>
            <w:r w:rsidRPr="00640D4E">
              <w:t xml:space="preserve"> S83L</w:t>
            </w:r>
          </w:p>
        </w:tc>
        <w:tc>
          <w:tcPr>
            <w:tcW w:w="2254" w:type="dxa"/>
          </w:tcPr>
          <w:p w14:paraId="1AEEE7F6" w14:textId="77777777" w:rsidR="00640D4E" w:rsidRPr="00640D4E" w:rsidRDefault="00640D4E" w:rsidP="00C04609">
            <w:pPr>
              <w:pStyle w:val="Tabeldata"/>
              <w:rPr>
                <w:vertAlign w:val="subscript"/>
              </w:rPr>
            </w:pPr>
          </w:p>
        </w:tc>
        <w:tc>
          <w:tcPr>
            <w:tcW w:w="2254" w:type="dxa"/>
          </w:tcPr>
          <w:p w14:paraId="5A4584D5" w14:textId="77777777" w:rsidR="00640D4E" w:rsidRPr="00640D4E" w:rsidRDefault="00640D4E" w:rsidP="00C04609">
            <w:pPr>
              <w:pStyle w:val="Tabeldata"/>
            </w:pPr>
          </w:p>
        </w:tc>
      </w:tr>
      <w:tr w:rsidR="00640D4E" w:rsidRPr="00640D4E" w14:paraId="1A2DB2E0" w14:textId="77777777" w:rsidTr="00C04609">
        <w:tc>
          <w:tcPr>
            <w:tcW w:w="2254" w:type="dxa"/>
            <w:vAlign w:val="center"/>
          </w:tcPr>
          <w:p w14:paraId="51FAE459" w14:textId="77777777" w:rsidR="00640D4E" w:rsidRPr="00640D4E" w:rsidRDefault="00640D4E" w:rsidP="00C04609">
            <w:pPr>
              <w:pStyle w:val="tabeltekstkolonne"/>
            </w:pPr>
            <w:r w:rsidRPr="00640D4E">
              <w:t>Colistin</w:t>
            </w:r>
          </w:p>
        </w:tc>
        <w:tc>
          <w:tcPr>
            <w:tcW w:w="2254" w:type="dxa"/>
          </w:tcPr>
          <w:p w14:paraId="2116FF27" w14:textId="77777777" w:rsidR="00640D4E" w:rsidRPr="00640D4E" w:rsidRDefault="00640D4E" w:rsidP="00C04609">
            <w:pPr>
              <w:pStyle w:val="Tabeldata"/>
              <w:rPr>
                <w:vertAlign w:val="subscript"/>
              </w:rPr>
            </w:pPr>
          </w:p>
        </w:tc>
        <w:tc>
          <w:tcPr>
            <w:tcW w:w="2254" w:type="dxa"/>
          </w:tcPr>
          <w:p w14:paraId="0A474653" w14:textId="77777777" w:rsidR="00640D4E" w:rsidRPr="00640D4E" w:rsidRDefault="00640D4E" w:rsidP="00C04609">
            <w:pPr>
              <w:pStyle w:val="Tabeldata"/>
              <w:rPr>
                <w:vertAlign w:val="subscript"/>
              </w:rPr>
            </w:pPr>
          </w:p>
        </w:tc>
        <w:tc>
          <w:tcPr>
            <w:tcW w:w="2254" w:type="dxa"/>
          </w:tcPr>
          <w:p w14:paraId="6B6198BE" w14:textId="77777777" w:rsidR="00640D4E" w:rsidRPr="00640D4E" w:rsidRDefault="00640D4E" w:rsidP="00C04609">
            <w:pPr>
              <w:pStyle w:val="Tabeldata"/>
            </w:pPr>
          </w:p>
        </w:tc>
      </w:tr>
      <w:tr w:rsidR="00640D4E" w:rsidRPr="00640D4E" w14:paraId="16A916E2" w14:textId="77777777" w:rsidTr="00C04609">
        <w:tc>
          <w:tcPr>
            <w:tcW w:w="2254" w:type="dxa"/>
            <w:vAlign w:val="center"/>
          </w:tcPr>
          <w:p w14:paraId="66340CF8" w14:textId="77777777" w:rsidR="00640D4E" w:rsidRPr="00640D4E" w:rsidRDefault="00640D4E" w:rsidP="00C04609">
            <w:pPr>
              <w:pStyle w:val="tabeltekstkolonne"/>
            </w:pPr>
            <w:r w:rsidRPr="00640D4E">
              <w:t>Ertapenem</w:t>
            </w:r>
          </w:p>
        </w:tc>
        <w:tc>
          <w:tcPr>
            <w:tcW w:w="2254" w:type="dxa"/>
          </w:tcPr>
          <w:p w14:paraId="75E27EE0" w14:textId="77777777" w:rsidR="00640D4E" w:rsidRPr="00640D4E" w:rsidRDefault="00640D4E" w:rsidP="00C04609">
            <w:pPr>
              <w:pStyle w:val="Tabeldata"/>
              <w:rPr>
                <w:vertAlign w:val="subscript"/>
              </w:rPr>
            </w:pPr>
          </w:p>
        </w:tc>
        <w:tc>
          <w:tcPr>
            <w:tcW w:w="2254" w:type="dxa"/>
          </w:tcPr>
          <w:p w14:paraId="0D2A5017"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2B4F2772"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26681C57" w14:textId="77777777" w:rsidTr="00C04609">
        <w:tc>
          <w:tcPr>
            <w:tcW w:w="2254" w:type="dxa"/>
            <w:vAlign w:val="center"/>
          </w:tcPr>
          <w:p w14:paraId="6FDFA71A" w14:textId="77777777" w:rsidR="00640D4E" w:rsidRPr="00640D4E" w:rsidRDefault="00640D4E" w:rsidP="00C04609">
            <w:pPr>
              <w:pStyle w:val="tabeltekstkolonne"/>
            </w:pPr>
            <w:r w:rsidRPr="00640D4E">
              <w:t>Gentamicin</w:t>
            </w:r>
          </w:p>
        </w:tc>
        <w:tc>
          <w:tcPr>
            <w:tcW w:w="2254" w:type="dxa"/>
          </w:tcPr>
          <w:p w14:paraId="721A89D4" w14:textId="77777777" w:rsidR="00640D4E" w:rsidRPr="00640D4E" w:rsidRDefault="00640D4E" w:rsidP="00C04609">
            <w:pPr>
              <w:pStyle w:val="Tabeldata"/>
              <w:rPr>
                <w:vertAlign w:val="subscript"/>
              </w:rPr>
            </w:pPr>
            <w:r w:rsidRPr="00640D4E">
              <w:rPr>
                <w:i/>
                <w:iCs/>
              </w:rPr>
              <w:t>aac(3)-IId</w:t>
            </w:r>
          </w:p>
        </w:tc>
        <w:tc>
          <w:tcPr>
            <w:tcW w:w="2254" w:type="dxa"/>
          </w:tcPr>
          <w:p w14:paraId="7F266DBE" w14:textId="77777777" w:rsidR="00640D4E" w:rsidRPr="00640D4E" w:rsidRDefault="00640D4E" w:rsidP="00C04609">
            <w:pPr>
              <w:pStyle w:val="Tabeldata"/>
              <w:rPr>
                <w:vertAlign w:val="subscript"/>
              </w:rPr>
            </w:pPr>
          </w:p>
        </w:tc>
        <w:tc>
          <w:tcPr>
            <w:tcW w:w="2254" w:type="dxa"/>
          </w:tcPr>
          <w:p w14:paraId="004D093D" w14:textId="77777777" w:rsidR="00640D4E" w:rsidRPr="00640D4E" w:rsidRDefault="00640D4E" w:rsidP="00C04609">
            <w:pPr>
              <w:pStyle w:val="Tabeldata"/>
            </w:pPr>
          </w:p>
        </w:tc>
      </w:tr>
      <w:tr w:rsidR="00640D4E" w:rsidRPr="00640D4E" w14:paraId="15A5BF83" w14:textId="77777777" w:rsidTr="00C04609">
        <w:tc>
          <w:tcPr>
            <w:tcW w:w="2254" w:type="dxa"/>
            <w:vAlign w:val="center"/>
          </w:tcPr>
          <w:p w14:paraId="0313EB69" w14:textId="77777777" w:rsidR="00640D4E" w:rsidRPr="00640D4E" w:rsidRDefault="00640D4E" w:rsidP="00C04609">
            <w:pPr>
              <w:pStyle w:val="tabeltekstkolonne"/>
            </w:pPr>
            <w:r w:rsidRPr="00640D4E">
              <w:t>Imipenem</w:t>
            </w:r>
          </w:p>
        </w:tc>
        <w:tc>
          <w:tcPr>
            <w:tcW w:w="2254" w:type="dxa"/>
          </w:tcPr>
          <w:p w14:paraId="2E3AC6AE" w14:textId="77777777" w:rsidR="00640D4E" w:rsidRPr="00640D4E" w:rsidRDefault="00640D4E" w:rsidP="00C04609">
            <w:pPr>
              <w:pStyle w:val="Tabeldata"/>
              <w:rPr>
                <w:vertAlign w:val="subscript"/>
              </w:rPr>
            </w:pPr>
          </w:p>
        </w:tc>
        <w:tc>
          <w:tcPr>
            <w:tcW w:w="2254" w:type="dxa"/>
          </w:tcPr>
          <w:p w14:paraId="1FE4C926" w14:textId="77777777" w:rsidR="00640D4E" w:rsidRPr="00640D4E" w:rsidRDefault="00640D4E" w:rsidP="00C04609">
            <w:pPr>
              <w:pStyle w:val="Tabeldata"/>
              <w:rPr>
                <w:vertAlign w:val="subscript"/>
              </w:rPr>
            </w:pPr>
          </w:p>
        </w:tc>
        <w:tc>
          <w:tcPr>
            <w:tcW w:w="2254" w:type="dxa"/>
          </w:tcPr>
          <w:p w14:paraId="2705694F"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390F2745" w14:textId="77777777" w:rsidTr="00C04609">
        <w:tc>
          <w:tcPr>
            <w:tcW w:w="2254" w:type="dxa"/>
            <w:vAlign w:val="center"/>
          </w:tcPr>
          <w:p w14:paraId="12B0C6D4" w14:textId="77777777" w:rsidR="00640D4E" w:rsidRPr="00640D4E" w:rsidRDefault="00640D4E" w:rsidP="00C04609">
            <w:pPr>
              <w:pStyle w:val="tabeltekstkolonne"/>
            </w:pPr>
            <w:r w:rsidRPr="00640D4E">
              <w:t>Levofloxacin</w:t>
            </w:r>
          </w:p>
        </w:tc>
        <w:tc>
          <w:tcPr>
            <w:tcW w:w="2254" w:type="dxa"/>
          </w:tcPr>
          <w:p w14:paraId="22C87C5F" w14:textId="77777777" w:rsidR="00640D4E" w:rsidRPr="00640D4E" w:rsidRDefault="00640D4E" w:rsidP="00C04609">
            <w:pPr>
              <w:pStyle w:val="Tabeldata"/>
            </w:pPr>
            <w:r w:rsidRPr="00640D4E">
              <w:rPr>
                <w:i/>
                <w:iCs/>
              </w:rPr>
              <w:t>gyrA</w:t>
            </w:r>
            <w:r w:rsidRPr="00640D4E">
              <w:t xml:space="preserve"> S83L</w:t>
            </w:r>
          </w:p>
        </w:tc>
        <w:tc>
          <w:tcPr>
            <w:tcW w:w="2254" w:type="dxa"/>
          </w:tcPr>
          <w:p w14:paraId="00581BB0" w14:textId="77777777" w:rsidR="00640D4E" w:rsidRPr="00640D4E" w:rsidRDefault="00640D4E" w:rsidP="00C04609">
            <w:pPr>
              <w:pStyle w:val="Tabeldata"/>
              <w:rPr>
                <w:vertAlign w:val="subscript"/>
              </w:rPr>
            </w:pPr>
          </w:p>
        </w:tc>
        <w:tc>
          <w:tcPr>
            <w:tcW w:w="2254" w:type="dxa"/>
          </w:tcPr>
          <w:p w14:paraId="4F2AD3E0" w14:textId="77777777" w:rsidR="00640D4E" w:rsidRPr="00640D4E" w:rsidRDefault="00640D4E" w:rsidP="00C04609">
            <w:pPr>
              <w:pStyle w:val="Tabeldata"/>
            </w:pPr>
          </w:p>
        </w:tc>
      </w:tr>
      <w:tr w:rsidR="00640D4E" w:rsidRPr="00640D4E" w14:paraId="0AF60D5B" w14:textId="77777777" w:rsidTr="00C04609">
        <w:tc>
          <w:tcPr>
            <w:tcW w:w="2254" w:type="dxa"/>
            <w:vAlign w:val="center"/>
          </w:tcPr>
          <w:p w14:paraId="156263B3" w14:textId="77777777" w:rsidR="00640D4E" w:rsidRPr="00640D4E" w:rsidRDefault="00640D4E" w:rsidP="00C04609">
            <w:pPr>
              <w:pStyle w:val="tabeltekstkolonne"/>
            </w:pPr>
            <w:r w:rsidRPr="00640D4E">
              <w:t>Meropenem</w:t>
            </w:r>
          </w:p>
        </w:tc>
        <w:tc>
          <w:tcPr>
            <w:tcW w:w="2254" w:type="dxa"/>
          </w:tcPr>
          <w:p w14:paraId="7A979780" w14:textId="77777777" w:rsidR="00640D4E" w:rsidRPr="00640D4E" w:rsidRDefault="00640D4E" w:rsidP="00C04609">
            <w:pPr>
              <w:pStyle w:val="Tabeldata"/>
              <w:rPr>
                <w:vertAlign w:val="subscript"/>
              </w:rPr>
            </w:pPr>
          </w:p>
        </w:tc>
        <w:tc>
          <w:tcPr>
            <w:tcW w:w="2254" w:type="dxa"/>
          </w:tcPr>
          <w:p w14:paraId="249C02A9" w14:textId="77777777" w:rsidR="00640D4E" w:rsidRPr="00640D4E" w:rsidRDefault="00640D4E" w:rsidP="00C04609">
            <w:pPr>
              <w:pStyle w:val="Tabeldata"/>
              <w:rPr>
                <w:vertAlign w:val="subscript"/>
              </w:rPr>
            </w:pPr>
          </w:p>
        </w:tc>
        <w:tc>
          <w:tcPr>
            <w:tcW w:w="2254" w:type="dxa"/>
          </w:tcPr>
          <w:p w14:paraId="101EDC4C"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1B0EC68F" w14:textId="77777777" w:rsidTr="00C04609">
        <w:tc>
          <w:tcPr>
            <w:tcW w:w="2254" w:type="dxa"/>
            <w:vAlign w:val="center"/>
          </w:tcPr>
          <w:p w14:paraId="1C6B02F3" w14:textId="77777777" w:rsidR="00640D4E" w:rsidRPr="00640D4E" w:rsidRDefault="00640D4E" w:rsidP="00C04609">
            <w:pPr>
              <w:pStyle w:val="tabeltekstkolonne"/>
            </w:pPr>
            <w:r w:rsidRPr="00640D4E">
              <w:t>Moxifloxacin</w:t>
            </w:r>
          </w:p>
        </w:tc>
        <w:tc>
          <w:tcPr>
            <w:tcW w:w="2254" w:type="dxa"/>
          </w:tcPr>
          <w:p w14:paraId="505CE22B" w14:textId="77777777" w:rsidR="00640D4E" w:rsidRPr="00640D4E" w:rsidRDefault="00640D4E" w:rsidP="00C04609">
            <w:pPr>
              <w:pStyle w:val="Tabeldata"/>
              <w:rPr>
                <w:vertAlign w:val="subscript"/>
              </w:rPr>
            </w:pPr>
            <w:r w:rsidRPr="00640D4E">
              <w:rPr>
                <w:i/>
                <w:iCs/>
              </w:rPr>
              <w:t>gyrA</w:t>
            </w:r>
            <w:r w:rsidRPr="00640D4E">
              <w:t xml:space="preserve"> S83L</w:t>
            </w:r>
          </w:p>
        </w:tc>
        <w:tc>
          <w:tcPr>
            <w:tcW w:w="2254" w:type="dxa"/>
          </w:tcPr>
          <w:p w14:paraId="165D66D0" w14:textId="77777777" w:rsidR="00640D4E" w:rsidRPr="00640D4E" w:rsidRDefault="00640D4E" w:rsidP="00C04609">
            <w:pPr>
              <w:pStyle w:val="Tabeldata"/>
              <w:rPr>
                <w:vertAlign w:val="subscript"/>
              </w:rPr>
            </w:pPr>
          </w:p>
        </w:tc>
        <w:tc>
          <w:tcPr>
            <w:tcW w:w="2254" w:type="dxa"/>
          </w:tcPr>
          <w:p w14:paraId="183DEF37" w14:textId="77777777" w:rsidR="00640D4E" w:rsidRPr="00640D4E" w:rsidRDefault="00640D4E" w:rsidP="00C04609">
            <w:pPr>
              <w:pStyle w:val="Tabeldata"/>
            </w:pPr>
          </w:p>
        </w:tc>
      </w:tr>
      <w:tr w:rsidR="00640D4E" w:rsidRPr="00640D4E" w14:paraId="6A0312B3" w14:textId="77777777" w:rsidTr="00C04609">
        <w:tc>
          <w:tcPr>
            <w:tcW w:w="2254" w:type="dxa"/>
            <w:vAlign w:val="center"/>
          </w:tcPr>
          <w:p w14:paraId="20E40A8F" w14:textId="77777777" w:rsidR="00640D4E" w:rsidRPr="00640D4E" w:rsidRDefault="00640D4E" w:rsidP="00C04609">
            <w:pPr>
              <w:pStyle w:val="tabeltekstkolonne"/>
            </w:pPr>
            <w:r w:rsidRPr="00640D4E">
              <w:t>Norfloxacin</w:t>
            </w:r>
          </w:p>
        </w:tc>
        <w:tc>
          <w:tcPr>
            <w:tcW w:w="2254" w:type="dxa"/>
          </w:tcPr>
          <w:p w14:paraId="6775C2AC" w14:textId="77777777" w:rsidR="00640D4E" w:rsidRPr="00640D4E" w:rsidRDefault="00640D4E" w:rsidP="00C04609">
            <w:pPr>
              <w:pStyle w:val="Tabeldata"/>
              <w:rPr>
                <w:vertAlign w:val="subscript"/>
              </w:rPr>
            </w:pPr>
            <w:r w:rsidRPr="00640D4E">
              <w:rPr>
                <w:i/>
                <w:iCs/>
              </w:rPr>
              <w:t>gyrA</w:t>
            </w:r>
            <w:r w:rsidRPr="00640D4E">
              <w:t xml:space="preserve"> S83L</w:t>
            </w:r>
          </w:p>
        </w:tc>
        <w:tc>
          <w:tcPr>
            <w:tcW w:w="2254" w:type="dxa"/>
          </w:tcPr>
          <w:p w14:paraId="2BBA3F90" w14:textId="77777777" w:rsidR="00640D4E" w:rsidRPr="00640D4E" w:rsidRDefault="00640D4E" w:rsidP="00C04609">
            <w:pPr>
              <w:pStyle w:val="Tabeldata"/>
              <w:rPr>
                <w:vertAlign w:val="subscript"/>
              </w:rPr>
            </w:pPr>
          </w:p>
        </w:tc>
        <w:tc>
          <w:tcPr>
            <w:tcW w:w="2254" w:type="dxa"/>
          </w:tcPr>
          <w:p w14:paraId="2325538D" w14:textId="77777777" w:rsidR="00640D4E" w:rsidRPr="00640D4E" w:rsidRDefault="00640D4E" w:rsidP="00C04609">
            <w:pPr>
              <w:pStyle w:val="Tabeldata"/>
            </w:pPr>
          </w:p>
        </w:tc>
      </w:tr>
      <w:tr w:rsidR="00640D4E" w:rsidRPr="00640D4E" w14:paraId="0C42AA00" w14:textId="77777777" w:rsidTr="00C04609">
        <w:tc>
          <w:tcPr>
            <w:tcW w:w="2254" w:type="dxa"/>
            <w:vAlign w:val="center"/>
          </w:tcPr>
          <w:p w14:paraId="12F14C00" w14:textId="77777777" w:rsidR="00640D4E" w:rsidRPr="00640D4E" w:rsidRDefault="00640D4E" w:rsidP="00C04609">
            <w:pPr>
              <w:pStyle w:val="tabeltekstkolonne"/>
            </w:pPr>
            <w:r w:rsidRPr="00640D4E">
              <w:t>Ofloxacin</w:t>
            </w:r>
          </w:p>
        </w:tc>
        <w:tc>
          <w:tcPr>
            <w:tcW w:w="2254" w:type="dxa"/>
          </w:tcPr>
          <w:p w14:paraId="4DFD4FDA" w14:textId="77777777" w:rsidR="00640D4E" w:rsidRPr="00640D4E" w:rsidRDefault="00640D4E" w:rsidP="00C04609">
            <w:pPr>
              <w:pStyle w:val="Tabeldata"/>
              <w:rPr>
                <w:vertAlign w:val="subscript"/>
              </w:rPr>
            </w:pPr>
            <w:r w:rsidRPr="00640D4E">
              <w:rPr>
                <w:i/>
                <w:iCs/>
              </w:rPr>
              <w:t>gyrA</w:t>
            </w:r>
            <w:r w:rsidRPr="00640D4E">
              <w:t xml:space="preserve"> S83L</w:t>
            </w:r>
          </w:p>
        </w:tc>
        <w:tc>
          <w:tcPr>
            <w:tcW w:w="2254" w:type="dxa"/>
          </w:tcPr>
          <w:p w14:paraId="09ED2C59" w14:textId="77777777" w:rsidR="00640D4E" w:rsidRPr="00640D4E" w:rsidRDefault="00640D4E" w:rsidP="00C04609">
            <w:pPr>
              <w:pStyle w:val="Tabeldata"/>
              <w:rPr>
                <w:vertAlign w:val="subscript"/>
              </w:rPr>
            </w:pPr>
          </w:p>
        </w:tc>
        <w:tc>
          <w:tcPr>
            <w:tcW w:w="2254" w:type="dxa"/>
          </w:tcPr>
          <w:p w14:paraId="6ACB171D" w14:textId="77777777" w:rsidR="00640D4E" w:rsidRPr="00640D4E" w:rsidRDefault="00640D4E" w:rsidP="00C04609">
            <w:pPr>
              <w:pStyle w:val="Tabeldata"/>
            </w:pPr>
          </w:p>
        </w:tc>
      </w:tr>
      <w:tr w:rsidR="00640D4E" w:rsidRPr="00640D4E" w14:paraId="1D4412E6" w14:textId="77777777" w:rsidTr="00C04609">
        <w:tc>
          <w:tcPr>
            <w:tcW w:w="2254" w:type="dxa"/>
            <w:vAlign w:val="center"/>
          </w:tcPr>
          <w:p w14:paraId="74807C37" w14:textId="77777777" w:rsidR="00640D4E" w:rsidRPr="00640D4E" w:rsidRDefault="00640D4E" w:rsidP="00C04609">
            <w:pPr>
              <w:pStyle w:val="tabeltekstkolonne"/>
            </w:pPr>
            <w:r w:rsidRPr="00640D4E">
              <w:t>Piperacillin/tazobactam constant 4</w:t>
            </w:r>
          </w:p>
        </w:tc>
        <w:tc>
          <w:tcPr>
            <w:tcW w:w="2254" w:type="dxa"/>
          </w:tcPr>
          <w:p w14:paraId="002A4F5B" w14:textId="77777777" w:rsidR="00640D4E" w:rsidRPr="00640D4E" w:rsidRDefault="00640D4E" w:rsidP="00C04609">
            <w:pPr>
              <w:pStyle w:val="Tabeldata"/>
              <w:rPr>
                <w:vertAlign w:val="subscript"/>
              </w:rPr>
            </w:pPr>
          </w:p>
        </w:tc>
        <w:tc>
          <w:tcPr>
            <w:tcW w:w="2254" w:type="dxa"/>
          </w:tcPr>
          <w:p w14:paraId="723315D2" w14:textId="77777777" w:rsidR="00640D4E" w:rsidRPr="00640D4E" w:rsidRDefault="00640D4E" w:rsidP="00C04609">
            <w:pPr>
              <w:pStyle w:val="Tabeldata"/>
              <w:rPr>
                <w:vertAlign w:val="subscript"/>
              </w:rPr>
            </w:pPr>
            <w:r w:rsidRPr="00640D4E">
              <w:rPr>
                <w:i/>
              </w:rPr>
              <w:t>bla</w:t>
            </w:r>
            <w:r w:rsidRPr="00640D4E">
              <w:rPr>
                <w:vertAlign w:val="subscript"/>
              </w:rPr>
              <w:t xml:space="preserve">OXA-244, </w:t>
            </w:r>
            <w:r w:rsidRPr="00640D4E">
              <w:rPr>
                <w:i/>
              </w:rPr>
              <w:t>bla</w:t>
            </w:r>
            <w:r w:rsidRPr="00640D4E">
              <w:rPr>
                <w:vertAlign w:val="subscript"/>
              </w:rPr>
              <w:t>CTX-M-14b</w:t>
            </w:r>
          </w:p>
        </w:tc>
        <w:tc>
          <w:tcPr>
            <w:tcW w:w="2254" w:type="dxa"/>
          </w:tcPr>
          <w:p w14:paraId="2CD9093C" w14:textId="77777777" w:rsidR="00640D4E" w:rsidRPr="00640D4E" w:rsidRDefault="00640D4E" w:rsidP="00C04609">
            <w:pPr>
              <w:pStyle w:val="Tabeldata"/>
            </w:pPr>
            <w:r w:rsidRPr="00640D4E">
              <w:rPr>
                <w:i/>
              </w:rPr>
              <w:t>bla</w:t>
            </w:r>
            <w:r w:rsidRPr="00640D4E">
              <w:rPr>
                <w:vertAlign w:val="subscript"/>
              </w:rPr>
              <w:t>VIM-1</w:t>
            </w:r>
          </w:p>
        </w:tc>
      </w:tr>
      <w:tr w:rsidR="00640D4E" w:rsidRPr="00640D4E" w14:paraId="104E3213" w14:textId="77777777" w:rsidTr="00C04609">
        <w:tc>
          <w:tcPr>
            <w:tcW w:w="2254" w:type="dxa"/>
            <w:vAlign w:val="bottom"/>
          </w:tcPr>
          <w:p w14:paraId="5795BBB3" w14:textId="77777777" w:rsidR="00640D4E" w:rsidRPr="00640D4E" w:rsidRDefault="00640D4E" w:rsidP="00C04609">
            <w:pPr>
              <w:pStyle w:val="tabeltekstkolonne"/>
            </w:pPr>
            <w:r w:rsidRPr="00640D4E">
              <w:t>Tigecycline</w:t>
            </w:r>
          </w:p>
        </w:tc>
        <w:tc>
          <w:tcPr>
            <w:tcW w:w="2254" w:type="dxa"/>
          </w:tcPr>
          <w:p w14:paraId="264E9A12" w14:textId="77777777" w:rsidR="00640D4E" w:rsidRPr="00640D4E" w:rsidRDefault="00640D4E" w:rsidP="00C04609">
            <w:pPr>
              <w:pStyle w:val="Tabeldata"/>
            </w:pPr>
            <w:r w:rsidRPr="00640D4E">
              <w:t>ND</w:t>
            </w:r>
          </w:p>
        </w:tc>
        <w:tc>
          <w:tcPr>
            <w:tcW w:w="2254" w:type="dxa"/>
          </w:tcPr>
          <w:p w14:paraId="3079686D" w14:textId="77777777" w:rsidR="00640D4E" w:rsidRPr="00640D4E" w:rsidRDefault="00640D4E" w:rsidP="00C04609">
            <w:pPr>
              <w:pStyle w:val="Tabeldata"/>
              <w:rPr>
                <w:vertAlign w:val="subscript"/>
              </w:rPr>
            </w:pPr>
          </w:p>
        </w:tc>
        <w:tc>
          <w:tcPr>
            <w:tcW w:w="2254" w:type="dxa"/>
          </w:tcPr>
          <w:p w14:paraId="3CA7E6CE" w14:textId="77777777" w:rsidR="00640D4E" w:rsidRPr="00640D4E" w:rsidRDefault="00640D4E" w:rsidP="00C04609">
            <w:pPr>
              <w:pStyle w:val="Tabeldata"/>
            </w:pPr>
          </w:p>
        </w:tc>
      </w:tr>
      <w:tr w:rsidR="00640D4E" w:rsidRPr="00640D4E" w14:paraId="22768FE5" w14:textId="77777777" w:rsidTr="00C04609">
        <w:tc>
          <w:tcPr>
            <w:tcW w:w="2254" w:type="dxa"/>
            <w:vAlign w:val="center"/>
          </w:tcPr>
          <w:p w14:paraId="22E3B016" w14:textId="77777777" w:rsidR="00640D4E" w:rsidRPr="00640D4E" w:rsidRDefault="00640D4E" w:rsidP="00C04609">
            <w:pPr>
              <w:pStyle w:val="tabeltekstkolonne"/>
            </w:pPr>
            <w:r w:rsidRPr="00640D4E">
              <w:t>Tobramycin</w:t>
            </w:r>
          </w:p>
        </w:tc>
        <w:tc>
          <w:tcPr>
            <w:tcW w:w="2254" w:type="dxa"/>
          </w:tcPr>
          <w:p w14:paraId="13E703C7" w14:textId="77777777" w:rsidR="00640D4E" w:rsidRPr="00640D4E" w:rsidRDefault="00640D4E" w:rsidP="00C04609">
            <w:pPr>
              <w:pStyle w:val="Tabeldata"/>
              <w:rPr>
                <w:i/>
                <w:iCs/>
              </w:rPr>
            </w:pPr>
            <w:r w:rsidRPr="00640D4E">
              <w:rPr>
                <w:i/>
                <w:iCs/>
              </w:rPr>
              <w:t>aac(3)-IId</w:t>
            </w:r>
          </w:p>
        </w:tc>
        <w:tc>
          <w:tcPr>
            <w:tcW w:w="2254" w:type="dxa"/>
          </w:tcPr>
          <w:p w14:paraId="20889D38" w14:textId="77777777" w:rsidR="00640D4E" w:rsidRPr="00640D4E" w:rsidRDefault="00640D4E" w:rsidP="00C04609">
            <w:pPr>
              <w:pStyle w:val="Tabeldata"/>
              <w:rPr>
                <w:vertAlign w:val="subscript"/>
              </w:rPr>
            </w:pPr>
          </w:p>
        </w:tc>
        <w:tc>
          <w:tcPr>
            <w:tcW w:w="2254" w:type="dxa"/>
          </w:tcPr>
          <w:p w14:paraId="34044277" w14:textId="77777777" w:rsidR="00640D4E" w:rsidRPr="00640D4E" w:rsidRDefault="00640D4E" w:rsidP="00C04609">
            <w:pPr>
              <w:pStyle w:val="Tabeldata"/>
              <w:rPr>
                <w:i/>
                <w:iCs/>
              </w:rPr>
            </w:pPr>
            <w:r w:rsidRPr="00640D4E">
              <w:rPr>
                <w:i/>
                <w:iCs/>
              </w:rPr>
              <w:t>aac(6')-Ib-cr</w:t>
            </w:r>
          </w:p>
        </w:tc>
      </w:tr>
    </w:tbl>
    <w:p w14:paraId="397B14AA" w14:textId="77777777" w:rsidR="00640D4E" w:rsidRPr="00640D4E" w:rsidRDefault="00640D4E" w:rsidP="00D10715">
      <w:pPr>
        <w:pStyle w:val="Caption"/>
        <w:rPr>
          <w:i/>
          <w:iCs/>
        </w:rPr>
      </w:pPr>
      <w:r w:rsidRPr="00640D4E">
        <w:t xml:space="preserve">* Additional resistance genes detected:  </w:t>
      </w:r>
      <w:r w:rsidRPr="00640D4E">
        <w:rPr>
          <w:i/>
          <w:iCs/>
        </w:rPr>
        <w:t>sul2, dfrA5, tet</w:t>
      </w:r>
      <w:r w:rsidRPr="00640D4E">
        <w:t>(A),</w:t>
      </w:r>
      <w:r w:rsidRPr="00640D4E">
        <w:rPr>
          <w:i/>
          <w:iCs/>
        </w:rPr>
        <w:t xml:space="preserve"> aph(6)-Id, aph(3'')-Ib, </w:t>
      </w:r>
    </w:p>
    <w:p w14:paraId="41D49ABE" w14:textId="77777777" w:rsidR="00640D4E" w:rsidRPr="00640D4E" w:rsidRDefault="00640D4E" w:rsidP="00D10715">
      <w:pPr>
        <w:pStyle w:val="Caption"/>
        <w:rPr>
          <w:i/>
          <w:iCs/>
        </w:rPr>
      </w:pPr>
      <w:r w:rsidRPr="00640D4E">
        <w:t xml:space="preserve">** Additional resistance genes detected: </w:t>
      </w:r>
      <w:r w:rsidRPr="00640D4E">
        <w:rPr>
          <w:i/>
          <w:iCs/>
        </w:rPr>
        <w:t>catA1, sul2, drfA1, tet</w:t>
      </w:r>
      <w:r w:rsidRPr="00640D4E">
        <w:t>(D)</w:t>
      </w:r>
      <w:r w:rsidRPr="00640D4E">
        <w:rPr>
          <w:i/>
          <w:iCs/>
        </w:rPr>
        <w:t>, aph(3'')-Ib, aph(6)-Id, addA1</w:t>
      </w:r>
    </w:p>
    <w:p w14:paraId="144154D3" w14:textId="77777777" w:rsidR="00640D4E" w:rsidRPr="00640D4E" w:rsidRDefault="00640D4E" w:rsidP="00D10715">
      <w:pPr>
        <w:pStyle w:val="Caption"/>
      </w:pPr>
      <w:r w:rsidRPr="00640D4E">
        <w:t xml:space="preserve">***Additional resistance genes detected: </w:t>
      </w:r>
      <w:r w:rsidRPr="00640D4E">
        <w:rPr>
          <w:i/>
          <w:iCs/>
        </w:rPr>
        <w:t>aadA1, tet</w:t>
      </w:r>
      <w:r w:rsidRPr="00640D4E">
        <w:t>(39)</w:t>
      </w:r>
    </w:p>
    <w:p w14:paraId="295FE86A" w14:textId="77777777" w:rsidR="00640D4E" w:rsidRPr="00640D4E" w:rsidRDefault="00640D4E" w:rsidP="008625EB">
      <w:pPr>
        <w:rPr>
          <w:lang w:val="en-US"/>
        </w:rPr>
      </w:pPr>
    </w:p>
    <w:p w14:paraId="5F63E21A" w14:textId="77777777" w:rsidR="00640D4E" w:rsidRPr="00640D4E" w:rsidRDefault="00640D4E">
      <w:pPr>
        <w:widowControl/>
        <w:suppressAutoHyphens w:val="0"/>
        <w:spacing w:after="160" w:line="259" w:lineRule="auto"/>
        <w:jc w:val="left"/>
        <w:rPr>
          <w:rFonts w:eastAsia="Times New Roman"/>
          <w:color w:val="808080" w:themeColor="background1" w:themeShade="80"/>
        </w:rPr>
      </w:pPr>
      <w:r w:rsidRPr="00640D4E">
        <w:br w:type="page"/>
      </w:r>
    </w:p>
    <w:p w14:paraId="15E5F71C" w14:textId="77777777" w:rsidR="00640D4E" w:rsidRPr="00640D4E" w:rsidRDefault="00640D4E" w:rsidP="00EC4BAE">
      <w:pPr>
        <w:pStyle w:val="tabletitle"/>
      </w:pPr>
      <w:r w:rsidRPr="00640D4E">
        <w:lastRenderedPageBreak/>
        <w:t xml:space="preserve">Table 4. Antimicrobial resistance genes and chromosomal point mutations detected in the </w:t>
      </w:r>
      <w:r w:rsidRPr="00640D4E">
        <w:rPr>
          <w:i/>
          <w:iCs/>
        </w:rPr>
        <w:t>Klebsiella pneumoniae</w:t>
      </w:r>
      <w:r w:rsidRPr="00640D4E">
        <w:t xml:space="preserve"> strains through analysis with ResFinder 4.1</w:t>
      </w:r>
    </w:p>
    <w:tbl>
      <w:tblPr>
        <w:tblStyle w:val="TableGrid"/>
        <w:tblW w:w="0" w:type="auto"/>
        <w:tblLook w:val="04A0" w:firstRow="1" w:lastRow="0" w:firstColumn="1" w:lastColumn="0" w:noHBand="0" w:noVBand="1"/>
      </w:tblPr>
      <w:tblGrid>
        <w:gridCol w:w="2254"/>
        <w:gridCol w:w="2254"/>
        <w:gridCol w:w="2254"/>
        <w:gridCol w:w="2254"/>
      </w:tblGrid>
      <w:tr w:rsidR="00640D4E" w:rsidRPr="00640D4E" w14:paraId="3651BE6D" w14:textId="77777777" w:rsidTr="00C04609">
        <w:trPr>
          <w:trHeight w:val="667"/>
        </w:trPr>
        <w:tc>
          <w:tcPr>
            <w:tcW w:w="2254" w:type="dxa"/>
            <w:shd w:val="clear" w:color="auto" w:fill="DEEAF6" w:themeFill="accent1" w:themeFillTint="33"/>
            <w:vAlign w:val="center"/>
          </w:tcPr>
          <w:p w14:paraId="3245A3B9" w14:textId="77777777" w:rsidR="00640D4E" w:rsidRPr="00640D4E" w:rsidRDefault="00640D4E" w:rsidP="00C04609">
            <w:pPr>
              <w:pStyle w:val="tabeltekstkolonne"/>
            </w:pPr>
            <w:r w:rsidRPr="00640D4E">
              <w:t>Antimicrobial</w:t>
            </w:r>
          </w:p>
        </w:tc>
        <w:tc>
          <w:tcPr>
            <w:tcW w:w="2254" w:type="dxa"/>
            <w:shd w:val="clear" w:color="auto" w:fill="DEEAF6" w:themeFill="accent1" w:themeFillTint="33"/>
            <w:vAlign w:val="center"/>
          </w:tcPr>
          <w:p w14:paraId="34A6ACAD" w14:textId="77777777" w:rsidR="00640D4E" w:rsidRPr="00640D4E" w:rsidRDefault="00640D4E" w:rsidP="00C04609">
            <w:pPr>
              <w:pStyle w:val="tabeltekstkolonne"/>
            </w:pPr>
            <w:r w:rsidRPr="00640D4E">
              <w:t>EARS-Net 2021 KPN.1*</w:t>
            </w:r>
          </w:p>
        </w:tc>
        <w:tc>
          <w:tcPr>
            <w:tcW w:w="2254" w:type="dxa"/>
            <w:shd w:val="clear" w:color="auto" w:fill="DEEAF6" w:themeFill="accent1" w:themeFillTint="33"/>
            <w:vAlign w:val="center"/>
          </w:tcPr>
          <w:p w14:paraId="793B32B9" w14:textId="77777777" w:rsidR="00640D4E" w:rsidRPr="00640D4E" w:rsidRDefault="00640D4E" w:rsidP="00C04609">
            <w:pPr>
              <w:pStyle w:val="tabeltekstkolonne"/>
            </w:pPr>
            <w:r w:rsidRPr="00640D4E">
              <w:t>EARS-Net 2021 KPN.2**</w:t>
            </w:r>
          </w:p>
        </w:tc>
        <w:tc>
          <w:tcPr>
            <w:tcW w:w="2254" w:type="dxa"/>
            <w:shd w:val="clear" w:color="auto" w:fill="DEEAF6" w:themeFill="accent1" w:themeFillTint="33"/>
            <w:vAlign w:val="center"/>
          </w:tcPr>
          <w:p w14:paraId="6F15E727" w14:textId="77777777" w:rsidR="00640D4E" w:rsidRPr="00640D4E" w:rsidRDefault="00640D4E" w:rsidP="00C04609">
            <w:pPr>
              <w:pStyle w:val="tabeltekstkolonne"/>
            </w:pPr>
            <w:r w:rsidRPr="00640D4E">
              <w:t>EARS-Net 2021 KPN.3***</w:t>
            </w:r>
          </w:p>
        </w:tc>
      </w:tr>
      <w:tr w:rsidR="00640D4E" w:rsidRPr="00EE5439" w14:paraId="785D2F7F" w14:textId="77777777" w:rsidTr="00C04609">
        <w:tc>
          <w:tcPr>
            <w:tcW w:w="2254" w:type="dxa"/>
            <w:vAlign w:val="center"/>
          </w:tcPr>
          <w:p w14:paraId="79032DCA" w14:textId="77777777" w:rsidR="00640D4E" w:rsidRPr="00640D4E" w:rsidRDefault="00640D4E" w:rsidP="00C04609">
            <w:pPr>
              <w:pStyle w:val="tabeltekstkolonne"/>
            </w:pPr>
            <w:r w:rsidRPr="00640D4E">
              <w:t>Amikacin</w:t>
            </w:r>
          </w:p>
        </w:tc>
        <w:tc>
          <w:tcPr>
            <w:tcW w:w="2254" w:type="dxa"/>
            <w:vAlign w:val="center"/>
          </w:tcPr>
          <w:p w14:paraId="0A00A88E" w14:textId="77777777" w:rsidR="00640D4E" w:rsidRPr="00640D4E" w:rsidRDefault="00640D4E" w:rsidP="00C04609">
            <w:pPr>
              <w:pStyle w:val="Tabeldata"/>
            </w:pPr>
            <w:r w:rsidRPr="00640D4E">
              <w:rPr>
                <w:i/>
                <w:iCs/>
              </w:rPr>
              <w:t>rmtB</w:t>
            </w:r>
            <w:r w:rsidRPr="00640D4E">
              <w:t xml:space="preserve">, </w:t>
            </w:r>
            <w:r w:rsidRPr="00640D4E">
              <w:rPr>
                <w:i/>
                <w:iCs/>
              </w:rPr>
              <w:t>aac(6')-Ib-cr</w:t>
            </w:r>
          </w:p>
        </w:tc>
        <w:tc>
          <w:tcPr>
            <w:tcW w:w="2254" w:type="dxa"/>
            <w:vAlign w:val="center"/>
          </w:tcPr>
          <w:p w14:paraId="564F00F6" w14:textId="77777777" w:rsidR="00640D4E" w:rsidRPr="00640D4E" w:rsidRDefault="00640D4E" w:rsidP="00C04609">
            <w:pPr>
              <w:pStyle w:val="Tabeldata"/>
            </w:pPr>
            <w:r w:rsidRPr="00640D4E">
              <w:t> </w:t>
            </w:r>
          </w:p>
        </w:tc>
        <w:tc>
          <w:tcPr>
            <w:tcW w:w="2254" w:type="dxa"/>
            <w:vAlign w:val="center"/>
          </w:tcPr>
          <w:p w14:paraId="2FE4D21B" w14:textId="77777777" w:rsidR="00640D4E" w:rsidRPr="00640D4E" w:rsidRDefault="00640D4E" w:rsidP="00C04609">
            <w:pPr>
              <w:pStyle w:val="Tabeldata"/>
              <w:rPr>
                <w:lang w:val="pt-PT"/>
              </w:rPr>
            </w:pPr>
            <w:r w:rsidRPr="00640D4E">
              <w:rPr>
                <w:i/>
                <w:iCs/>
                <w:lang w:val="pt-PT"/>
              </w:rPr>
              <w:t>armA</w:t>
            </w:r>
            <w:r w:rsidRPr="00640D4E">
              <w:rPr>
                <w:lang w:val="pt-PT"/>
              </w:rPr>
              <w:t xml:space="preserve">, </w:t>
            </w:r>
            <w:r w:rsidRPr="00640D4E">
              <w:rPr>
                <w:i/>
                <w:iCs/>
                <w:lang w:val="pt-PT"/>
              </w:rPr>
              <w:t>aac(6')-Ib-cr</w:t>
            </w:r>
          </w:p>
        </w:tc>
      </w:tr>
      <w:tr w:rsidR="00640D4E" w:rsidRPr="00640D4E" w14:paraId="32A673DF" w14:textId="77777777" w:rsidTr="00C04609">
        <w:tc>
          <w:tcPr>
            <w:tcW w:w="2254" w:type="dxa"/>
            <w:vAlign w:val="center"/>
          </w:tcPr>
          <w:p w14:paraId="29F4053D" w14:textId="77777777" w:rsidR="00640D4E" w:rsidRPr="00640D4E" w:rsidRDefault="00640D4E" w:rsidP="00C04609">
            <w:pPr>
              <w:pStyle w:val="tabeltekstkolonne"/>
            </w:pPr>
            <w:r w:rsidRPr="00640D4E">
              <w:t>Amoxicillin/clavulanic acid fixed conc</w:t>
            </w:r>
          </w:p>
        </w:tc>
        <w:tc>
          <w:tcPr>
            <w:tcW w:w="2254" w:type="dxa"/>
            <w:vAlign w:val="center"/>
          </w:tcPr>
          <w:p w14:paraId="1179B06E" w14:textId="77777777" w:rsidR="00640D4E" w:rsidRPr="00640D4E" w:rsidRDefault="00640D4E" w:rsidP="00C04609">
            <w:pPr>
              <w:pStyle w:val="Tabeldata"/>
            </w:pPr>
            <w:r w:rsidRPr="00640D4E">
              <w:rPr>
                <w:i/>
              </w:rPr>
              <w:t>bla</w:t>
            </w:r>
            <w:r w:rsidRPr="00640D4E">
              <w:rPr>
                <w:vertAlign w:val="subscript"/>
              </w:rPr>
              <w:t>OXA-181</w:t>
            </w:r>
            <w:r w:rsidRPr="00640D4E">
              <w:t>/</w:t>
            </w:r>
            <w:r w:rsidRPr="00640D4E">
              <w:rPr>
                <w:i/>
              </w:rPr>
              <w:t>bla</w:t>
            </w:r>
            <w:r w:rsidRPr="00640D4E">
              <w:rPr>
                <w:vertAlign w:val="subscript"/>
              </w:rPr>
              <w:t>OXA-1</w:t>
            </w:r>
            <w:r w:rsidRPr="00640D4E">
              <w:t xml:space="preserve">, </w:t>
            </w:r>
            <w:r w:rsidRPr="00640D4E">
              <w:rPr>
                <w:i/>
              </w:rPr>
              <w:t>bla</w:t>
            </w:r>
            <w:r w:rsidRPr="00640D4E">
              <w:rPr>
                <w:vertAlign w:val="subscript"/>
              </w:rPr>
              <w:t>NDM-5</w:t>
            </w:r>
            <w:r w:rsidRPr="00640D4E">
              <w:t xml:space="preserve">, </w:t>
            </w:r>
            <w:r w:rsidRPr="00640D4E">
              <w:rPr>
                <w:i/>
              </w:rPr>
              <w:t>bla</w:t>
            </w:r>
            <w:r w:rsidRPr="00640D4E">
              <w:rPr>
                <w:vertAlign w:val="subscript"/>
              </w:rPr>
              <w:t>SHV-26</w:t>
            </w:r>
          </w:p>
        </w:tc>
        <w:tc>
          <w:tcPr>
            <w:tcW w:w="2254" w:type="dxa"/>
            <w:vAlign w:val="center"/>
          </w:tcPr>
          <w:p w14:paraId="04723971" w14:textId="77777777" w:rsidR="00640D4E" w:rsidRPr="00640D4E" w:rsidRDefault="00640D4E" w:rsidP="00C04609">
            <w:pPr>
              <w:pStyle w:val="Tabeldata"/>
            </w:pPr>
            <w:r w:rsidRPr="00640D4E">
              <w:rPr>
                <w:i/>
              </w:rPr>
              <w:t>bla</w:t>
            </w:r>
            <w:r w:rsidRPr="00640D4E">
              <w:rPr>
                <w:vertAlign w:val="subscript"/>
              </w:rPr>
              <w:t>SHV-110</w:t>
            </w:r>
            <w:r w:rsidRPr="00640D4E">
              <w:t xml:space="preserve">, </w:t>
            </w:r>
            <w:r w:rsidRPr="00640D4E">
              <w:rPr>
                <w:i/>
              </w:rPr>
              <w:t>bla</w:t>
            </w:r>
            <w:r w:rsidRPr="00640D4E">
              <w:rPr>
                <w:vertAlign w:val="subscript"/>
              </w:rPr>
              <w:t>CMY-2</w:t>
            </w:r>
            <w:r w:rsidRPr="00640D4E">
              <w:t xml:space="preserve">          </w:t>
            </w:r>
          </w:p>
        </w:tc>
        <w:tc>
          <w:tcPr>
            <w:tcW w:w="2254" w:type="dxa"/>
            <w:vAlign w:val="center"/>
          </w:tcPr>
          <w:p w14:paraId="2D12507C" w14:textId="77777777" w:rsidR="00640D4E" w:rsidRPr="00640D4E" w:rsidRDefault="00640D4E" w:rsidP="00C04609">
            <w:pPr>
              <w:pStyle w:val="Tabeldata"/>
            </w:pPr>
            <w:r w:rsidRPr="00640D4E">
              <w:rPr>
                <w:i/>
              </w:rPr>
              <w:t>bla</w:t>
            </w:r>
            <w:r w:rsidRPr="00640D4E">
              <w:rPr>
                <w:vertAlign w:val="subscript"/>
              </w:rPr>
              <w:t>TEM-1B</w:t>
            </w:r>
            <w:r w:rsidRPr="00640D4E">
              <w:t xml:space="preserve">, </w:t>
            </w:r>
            <w:r w:rsidRPr="00640D4E">
              <w:rPr>
                <w:i/>
              </w:rPr>
              <w:t>bla</w:t>
            </w:r>
            <w:r w:rsidRPr="00640D4E">
              <w:rPr>
                <w:vertAlign w:val="subscript"/>
              </w:rPr>
              <w:t>SHV-11</w:t>
            </w:r>
            <w:r w:rsidRPr="00640D4E">
              <w:t xml:space="preserve">, </w:t>
            </w:r>
            <w:r w:rsidRPr="00640D4E">
              <w:rPr>
                <w:i/>
              </w:rPr>
              <w:t>bla</w:t>
            </w:r>
            <w:r w:rsidRPr="00640D4E">
              <w:rPr>
                <w:vertAlign w:val="subscript"/>
              </w:rPr>
              <w:t>OXA-1</w:t>
            </w:r>
            <w:r w:rsidRPr="00640D4E">
              <w:t xml:space="preserve">, </w:t>
            </w:r>
            <w:r w:rsidRPr="00640D4E">
              <w:rPr>
                <w:i/>
              </w:rPr>
              <w:t>bla</w:t>
            </w:r>
            <w:r w:rsidRPr="00640D4E">
              <w:rPr>
                <w:vertAlign w:val="subscript"/>
              </w:rPr>
              <w:t>CTX-M-15</w:t>
            </w:r>
            <w:r w:rsidRPr="00640D4E">
              <w:t xml:space="preserve">   </w:t>
            </w:r>
          </w:p>
        </w:tc>
      </w:tr>
      <w:tr w:rsidR="00640D4E" w:rsidRPr="00640D4E" w14:paraId="553FB5E9" w14:textId="77777777" w:rsidTr="00C04609">
        <w:tc>
          <w:tcPr>
            <w:tcW w:w="2254" w:type="dxa"/>
            <w:vAlign w:val="center"/>
          </w:tcPr>
          <w:p w14:paraId="36B80F26" w14:textId="77777777" w:rsidR="00640D4E" w:rsidRPr="00640D4E" w:rsidRDefault="00640D4E" w:rsidP="00C04609">
            <w:pPr>
              <w:pStyle w:val="tabeltekstkolonne"/>
            </w:pPr>
            <w:r w:rsidRPr="00640D4E">
              <w:t>Cefepime</w:t>
            </w:r>
          </w:p>
        </w:tc>
        <w:tc>
          <w:tcPr>
            <w:tcW w:w="2254" w:type="dxa"/>
            <w:vAlign w:val="center"/>
          </w:tcPr>
          <w:p w14:paraId="4E29F62D" w14:textId="77777777" w:rsidR="00640D4E" w:rsidRPr="00640D4E" w:rsidRDefault="00640D4E" w:rsidP="00C04609">
            <w:pPr>
              <w:pStyle w:val="Tabeldata"/>
              <w:rPr>
                <w:lang w:val="da-DK"/>
              </w:rPr>
            </w:pPr>
            <w:r w:rsidRPr="00640D4E">
              <w:rPr>
                <w:i/>
                <w:lang w:val="da-DK"/>
              </w:rPr>
              <w:t>bla</w:t>
            </w:r>
            <w:r w:rsidRPr="00640D4E">
              <w:rPr>
                <w:vertAlign w:val="subscript"/>
                <w:lang w:val="da-DK"/>
              </w:rPr>
              <w:t>OXA-181</w:t>
            </w:r>
            <w:r w:rsidRPr="00640D4E">
              <w:rPr>
                <w:lang w:val="da-DK"/>
              </w:rPr>
              <w:t>/</w:t>
            </w:r>
            <w:r w:rsidRPr="00640D4E">
              <w:rPr>
                <w:i/>
                <w:lang w:val="da-DK"/>
              </w:rPr>
              <w:t>bla</w:t>
            </w:r>
            <w:r w:rsidRPr="00640D4E">
              <w:rPr>
                <w:vertAlign w:val="subscript"/>
                <w:lang w:val="da-DK"/>
              </w:rPr>
              <w:t>OXA-1</w:t>
            </w:r>
            <w:r w:rsidRPr="00640D4E">
              <w:rPr>
                <w:lang w:val="da-DK"/>
              </w:rPr>
              <w:t xml:space="preserve">, </w:t>
            </w:r>
            <w:r w:rsidRPr="00640D4E">
              <w:rPr>
                <w:i/>
                <w:lang w:val="da-DK"/>
              </w:rPr>
              <w:t>bla</w:t>
            </w:r>
            <w:r w:rsidRPr="00640D4E">
              <w:rPr>
                <w:vertAlign w:val="subscript"/>
                <w:lang w:val="da-DK"/>
              </w:rPr>
              <w:t>NDM-5</w:t>
            </w:r>
            <w:r w:rsidRPr="00640D4E">
              <w:rPr>
                <w:lang w:val="da-DK"/>
              </w:rPr>
              <w:t xml:space="preserve">, </w:t>
            </w:r>
            <w:r w:rsidRPr="00640D4E">
              <w:rPr>
                <w:i/>
                <w:lang w:val="da-DK"/>
              </w:rPr>
              <w:t>bla</w:t>
            </w:r>
            <w:r w:rsidRPr="00640D4E">
              <w:rPr>
                <w:vertAlign w:val="subscript"/>
                <w:lang w:val="da-DK"/>
              </w:rPr>
              <w:t>CTX-M-15</w:t>
            </w:r>
          </w:p>
        </w:tc>
        <w:tc>
          <w:tcPr>
            <w:tcW w:w="2254" w:type="dxa"/>
            <w:vAlign w:val="center"/>
          </w:tcPr>
          <w:p w14:paraId="3AD6003A" w14:textId="77777777" w:rsidR="00640D4E" w:rsidRPr="00640D4E" w:rsidRDefault="00640D4E" w:rsidP="00C04609">
            <w:pPr>
              <w:pStyle w:val="Tabeldata"/>
            </w:pPr>
            <w:r w:rsidRPr="00640D4E">
              <w:rPr>
                <w:i/>
              </w:rPr>
              <w:t>bla</w:t>
            </w:r>
            <w:r w:rsidRPr="00640D4E">
              <w:rPr>
                <w:vertAlign w:val="subscript"/>
              </w:rPr>
              <w:t>CMY-2</w:t>
            </w:r>
            <w:r w:rsidRPr="00640D4E">
              <w:t xml:space="preserve">          </w:t>
            </w:r>
          </w:p>
        </w:tc>
        <w:tc>
          <w:tcPr>
            <w:tcW w:w="2254" w:type="dxa"/>
            <w:vAlign w:val="center"/>
          </w:tcPr>
          <w:p w14:paraId="3ED38FC8" w14:textId="77777777" w:rsidR="00640D4E" w:rsidRPr="00640D4E" w:rsidRDefault="00640D4E" w:rsidP="00C04609">
            <w:pPr>
              <w:pStyle w:val="Tabeldata"/>
            </w:pPr>
            <w:r w:rsidRPr="00640D4E">
              <w:rPr>
                <w:i/>
              </w:rPr>
              <w:t>bla</w:t>
            </w:r>
            <w:r w:rsidRPr="00640D4E">
              <w:rPr>
                <w:vertAlign w:val="subscript"/>
              </w:rPr>
              <w:t>OXA-1</w:t>
            </w:r>
            <w:r w:rsidRPr="00640D4E">
              <w:t xml:space="preserve">, </w:t>
            </w:r>
            <w:r w:rsidRPr="00640D4E">
              <w:rPr>
                <w:i/>
              </w:rPr>
              <w:t>bla</w:t>
            </w:r>
            <w:r w:rsidRPr="00640D4E">
              <w:rPr>
                <w:vertAlign w:val="subscript"/>
              </w:rPr>
              <w:t>CTX-M-15</w:t>
            </w:r>
            <w:r w:rsidRPr="00640D4E">
              <w:t xml:space="preserve">   </w:t>
            </w:r>
          </w:p>
        </w:tc>
      </w:tr>
      <w:tr w:rsidR="00640D4E" w:rsidRPr="00640D4E" w14:paraId="46AAB30A" w14:textId="77777777" w:rsidTr="00C04609">
        <w:tc>
          <w:tcPr>
            <w:tcW w:w="2254" w:type="dxa"/>
            <w:vAlign w:val="center"/>
          </w:tcPr>
          <w:p w14:paraId="083285B6" w14:textId="77777777" w:rsidR="00640D4E" w:rsidRPr="00640D4E" w:rsidRDefault="00640D4E" w:rsidP="00C04609">
            <w:pPr>
              <w:pStyle w:val="tabeltekstkolonne"/>
            </w:pPr>
            <w:r w:rsidRPr="00640D4E">
              <w:t>Cefotaxime</w:t>
            </w:r>
          </w:p>
        </w:tc>
        <w:tc>
          <w:tcPr>
            <w:tcW w:w="2254" w:type="dxa"/>
            <w:vAlign w:val="center"/>
          </w:tcPr>
          <w:p w14:paraId="15405755" w14:textId="77777777" w:rsidR="00640D4E" w:rsidRPr="00640D4E" w:rsidRDefault="00640D4E" w:rsidP="00C04609">
            <w:pPr>
              <w:pStyle w:val="Tabeldata"/>
            </w:pPr>
            <w:r w:rsidRPr="00640D4E">
              <w:rPr>
                <w:i/>
                <w:lang w:val="da-DK"/>
              </w:rPr>
              <w:t>bla</w:t>
            </w:r>
            <w:r w:rsidRPr="00640D4E">
              <w:rPr>
                <w:vertAlign w:val="subscript"/>
                <w:lang w:val="da-DK"/>
              </w:rPr>
              <w:t>NDM-5</w:t>
            </w:r>
            <w:r w:rsidRPr="00640D4E">
              <w:rPr>
                <w:lang w:val="da-DK"/>
              </w:rPr>
              <w:t xml:space="preserve">, </w:t>
            </w:r>
            <w:r w:rsidRPr="00640D4E">
              <w:rPr>
                <w:i/>
                <w:lang w:val="da-DK"/>
              </w:rPr>
              <w:t>bla</w:t>
            </w:r>
            <w:r w:rsidRPr="00640D4E">
              <w:rPr>
                <w:vertAlign w:val="subscript"/>
                <w:lang w:val="da-DK"/>
              </w:rPr>
              <w:t>CTX-M-15</w:t>
            </w:r>
          </w:p>
        </w:tc>
        <w:tc>
          <w:tcPr>
            <w:tcW w:w="2254" w:type="dxa"/>
            <w:vAlign w:val="center"/>
          </w:tcPr>
          <w:p w14:paraId="606324E7" w14:textId="77777777" w:rsidR="00640D4E" w:rsidRPr="00640D4E" w:rsidRDefault="00640D4E" w:rsidP="00C04609">
            <w:pPr>
              <w:pStyle w:val="Tabeldata"/>
            </w:pPr>
            <w:r w:rsidRPr="00640D4E">
              <w:rPr>
                <w:i/>
              </w:rPr>
              <w:t>bla</w:t>
            </w:r>
            <w:r w:rsidRPr="00640D4E">
              <w:rPr>
                <w:vertAlign w:val="subscript"/>
              </w:rPr>
              <w:t>CMY-2</w:t>
            </w:r>
            <w:r w:rsidRPr="00640D4E">
              <w:t xml:space="preserve">     </w:t>
            </w:r>
          </w:p>
        </w:tc>
        <w:tc>
          <w:tcPr>
            <w:tcW w:w="2254" w:type="dxa"/>
            <w:vAlign w:val="center"/>
          </w:tcPr>
          <w:p w14:paraId="568BA7A1" w14:textId="77777777" w:rsidR="00640D4E" w:rsidRPr="00640D4E" w:rsidRDefault="00640D4E" w:rsidP="00C04609">
            <w:pPr>
              <w:pStyle w:val="Tabeldata"/>
            </w:pPr>
            <w:r w:rsidRPr="00640D4E">
              <w:rPr>
                <w:i/>
              </w:rPr>
              <w:t>bla</w:t>
            </w:r>
            <w:r w:rsidRPr="00640D4E">
              <w:rPr>
                <w:vertAlign w:val="subscript"/>
              </w:rPr>
              <w:t>CTX-M-15</w:t>
            </w:r>
          </w:p>
        </w:tc>
      </w:tr>
      <w:tr w:rsidR="00640D4E" w:rsidRPr="00640D4E" w14:paraId="0EF287A7" w14:textId="77777777" w:rsidTr="00C04609">
        <w:tc>
          <w:tcPr>
            <w:tcW w:w="2254" w:type="dxa"/>
            <w:vAlign w:val="center"/>
          </w:tcPr>
          <w:p w14:paraId="1DA36186" w14:textId="77777777" w:rsidR="00640D4E" w:rsidRPr="00640D4E" w:rsidRDefault="00640D4E" w:rsidP="00C04609">
            <w:pPr>
              <w:pStyle w:val="tabeltekstkolonne"/>
            </w:pPr>
            <w:r w:rsidRPr="00640D4E">
              <w:t>Ceftazidime</w:t>
            </w:r>
          </w:p>
        </w:tc>
        <w:tc>
          <w:tcPr>
            <w:tcW w:w="2254" w:type="dxa"/>
            <w:vAlign w:val="center"/>
          </w:tcPr>
          <w:p w14:paraId="1FE111D2" w14:textId="77777777" w:rsidR="00640D4E" w:rsidRPr="00640D4E" w:rsidRDefault="00640D4E" w:rsidP="00C04609">
            <w:pPr>
              <w:pStyle w:val="Tabeldata"/>
            </w:pPr>
            <w:r w:rsidRPr="00640D4E">
              <w:rPr>
                <w:i/>
                <w:lang w:val="da-DK"/>
              </w:rPr>
              <w:t>bla</w:t>
            </w:r>
            <w:r w:rsidRPr="00640D4E">
              <w:rPr>
                <w:vertAlign w:val="subscript"/>
                <w:lang w:val="da-DK"/>
              </w:rPr>
              <w:t>NDM-5</w:t>
            </w:r>
            <w:r w:rsidRPr="00640D4E">
              <w:rPr>
                <w:lang w:val="da-DK"/>
              </w:rPr>
              <w:t xml:space="preserve">, </w:t>
            </w:r>
            <w:r w:rsidRPr="00640D4E">
              <w:rPr>
                <w:i/>
                <w:lang w:val="da-DK"/>
              </w:rPr>
              <w:t>bla</w:t>
            </w:r>
            <w:r w:rsidRPr="00640D4E">
              <w:rPr>
                <w:vertAlign w:val="subscript"/>
                <w:lang w:val="da-DK"/>
              </w:rPr>
              <w:t>CTX-M-15</w:t>
            </w:r>
          </w:p>
        </w:tc>
        <w:tc>
          <w:tcPr>
            <w:tcW w:w="2254" w:type="dxa"/>
            <w:vAlign w:val="center"/>
          </w:tcPr>
          <w:p w14:paraId="18756B5A" w14:textId="77777777" w:rsidR="00640D4E" w:rsidRPr="00640D4E" w:rsidRDefault="00640D4E" w:rsidP="00C04609">
            <w:pPr>
              <w:pStyle w:val="Tabeldata"/>
            </w:pPr>
            <w:r w:rsidRPr="00640D4E">
              <w:rPr>
                <w:i/>
              </w:rPr>
              <w:t>bla</w:t>
            </w:r>
            <w:r w:rsidRPr="00640D4E">
              <w:rPr>
                <w:vertAlign w:val="subscript"/>
              </w:rPr>
              <w:t>CMY-2</w:t>
            </w:r>
          </w:p>
        </w:tc>
        <w:tc>
          <w:tcPr>
            <w:tcW w:w="2254" w:type="dxa"/>
            <w:vAlign w:val="center"/>
          </w:tcPr>
          <w:p w14:paraId="6BA408CD" w14:textId="77777777" w:rsidR="00640D4E" w:rsidRPr="00640D4E" w:rsidRDefault="00640D4E" w:rsidP="00C04609">
            <w:pPr>
              <w:pStyle w:val="Tabeldata"/>
            </w:pPr>
            <w:r w:rsidRPr="00640D4E">
              <w:rPr>
                <w:i/>
              </w:rPr>
              <w:t>bla</w:t>
            </w:r>
            <w:r w:rsidRPr="00640D4E">
              <w:rPr>
                <w:vertAlign w:val="subscript"/>
              </w:rPr>
              <w:t>CTX-M-15</w:t>
            </w:r>
          </w:p>
        </w:tc>
      </w:tr>
      <w:tr w:rsidR="00640D4E" w:rsidRPr="00640D4E" w14:paraId="15C54DC9" w14:textId="77777777" w:rsidTr="00C04609">
        <w:tc>
          <w:tcPr>
            <w:tcW w:w="2254" w:type="dxa"/>
            <w:vAlign w:val="center"/>
          </w:tcPr>
          <w:p w14:paraId="094AC9CB" w14:textId="77777777" w:rsidR="00640D4E" w:rsidRPr="00640D4E" w:rsidRDefault="00640D4E" w:rsidP="00C04609">
            <w:pPr>
              <w:pStyle w:val="tabeltekstkolonne"/>
            </w:pPr>
            <w:r w:rsidRPr="00640D4E">
              <w:t>Ceftriaxone</w:t>
            </w:r>
          </w:p>
        </w:tc>
        <w:tc>
          <w:tcPr>
            <w:tcW w:w="2254" w:type="dxa"/>
            <w:vAlign w:val="center"/>
          </w:tcPr>
          <w:p w14:paraId="152C2619" w14:textId="77777777" w:rsidR="00640D4E" w:rsidRPr="00640D4E" w:rsidRDefault="00640D4E" w:rsidP="00C04609">
            <w:pPr>
              <w:pStyle w:val="Tabeldata"/>
            </w:pPr>
            <w:r w:rsidRPr="00640D4E">
              <w:rPr>
                <w:i/>
              </w:rPr>
              <w:t>bla</w:t>
            </w:r>
            <w:r w:rsidRPr="00640D4E">
              <w:rPr>
                <w:vertAlign w:val="subscript"/>
              </w:rPr>
              <w:t>CTX-M-15</w:t>
            </w:r>
          </w:p>
        </w:tc>
        <w:tc>
          <w:tcPr>
            <w:tcW w:w="2254" w:type="dxa"/>
            <w:vAlign w:val="center"/>
          </w:tcPr>
          <w:p w14:paraId="59BE4D25" w14:textId="77777777" w:rsidR="00640D4E" w:rsidRPr="00640D4E" w:rsidRDefault="00640D4E" w:rsidP="00C04609">
            <w:pPr>
              <w:pStyle w:val="Tabeldata"/>
            </w:pPr>
            <w:r w:rsidRPr="00640D4E">
              <w:rPr>
                <w:i/>
              </w:rPr>
              <w:t>bla</w:t>
            </w:r>
            <w:r w:rsidRPr="00640D4E">
              <w:rPr>
                <w:vertAlign w:val="subscript"/>
              </w:rPr>
              <w:t>CMY-2</w:t>
            </w:r>
            <w:r w:rsidRPr="00640D4E">
              <w:t xml:space="preserve">       </w:t>
            </w:r>
          </w:p>
        </w:tc>
        <w:tc>
          <w:tcPr>
            <w:tcW w:w="2254" w:type="dxa"/>
            <w:vAlign w:val="center"/>
          </w:tcPr>
          <w:p w14:paraId="74A269E4" w14:textId="77777777" w:rsidR="00640D4E" w:rsidRPr="00640D4E" w:rsidRDefault="00640D4E" w:rsidP="00C04609">
            <w:pPr>
              <w:pStyle w:val="Tabeldata"/>
            </w:pPr>
            <w:r w:rsidRPr="00640D4E">
              <w:rPr>
                <w:i/>
              </w:rPr>
              <w:t>bla</w:t>
            </w:r>
            <w:r w:rsidRPr="00640D4E">
              <w:rPr>
                <w:vertAlign w:val="subscript"/>
              </w:rPr>
              <w:t>CTX-M-15</w:t>
            </w:r>
          </w:p>
        </w:tc>
      </w:tr>
      <w:tr w:rsidR="00640D4E" w:rsidRPr="00EE5439" w14:paraId="63E1EC96" w14:textId="77777777" w:rsidTr="00C04609">
        <w:tc>
          <w:tcPr>
            <w:tcW w:w="2254" w:type="dxa"/>
            <w:vAlign w:val="center"/>
          </w:tcPr>
          <w:p w14:paraId="4D45D888" w14:textId="77777777" w:rsidR="00640D4E" w:rsidRPr="00640D4E" w:rsidRDefault="00640D4E" w:rsidP="00C04609">
            <w:pPr>
              <w:pStyle w:val="tabeltekstkolonne"/>
            </w:pPr>
            <w:r w:rsidRPr="00640D4E">
              <w:t>Ciprofloxacin</w:t>
            </w:r>
          </w:p>
        </w:tc>
        <w:tc>
          <w:tcPr>
            <w:tcW w:w="2254" w:type="dxa"/>
            <w:vAlign w:val="center"/>
          </w:tcPr>
          <w:p w14:paraId="0B90C24F"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qnrS1</w:t>
            </w:r>
            <w:r w:rsidRPr="00640D4E">
              <w:rPr>
                <w:lang w:val="pt-PT"/>
              </w:rPr>
              <w:t xml:space="preserve">, </w:t>
            </w:r>
            <w:r w:rsidRPr="00640D4E">
              <w:rPr>
                <w:i/>
                <w:iCs/>
                <w:lang w:val="pt-PT"/>
              </w:rPr>
              <w:t>gyrA</w:t>
            </w:r>
            <w:r w:rsidRPr="00640D4E">
              <w:rPr>
                <w:lang w:val="pt-PT"/>
              </w:rPr>
              <w:t xml:space="preserve"> S83F, </w:t>
            </w:r>
            <w:r w:rsidRPr="00640D4E">
              <w:rPr>
                <w:i/>
                <w:iCs/>
                <w:lang w:val="pt-PT"/>
              </w:rPr>
              <w:t>gyrA</w:t>
            </w:r>
            <w:r w:rsidRPr="00640D4E">
              <w:rPr>
                <w:lang w:val="pt-PT"/>
              </w:rPr>
              <w:t xml:space="preserve"> D87N, </w:t>
            </w:r>
            <w:r w:rsidRPr="00640D4E">
              <w:rPr>
                <w:i/>
                <w:iCs/>
                <w:lang w:val="pt-PT"/>
              </w:rPr>
              <w:t>parC</w:t>
            </w:r>
            <w:r w:rsidRPr="00640D4E">
              <w:rPr>
                <w:lang w:val="pt-PT"/>
              </w:rPr>
              <w:t xml:space="preserve"> E84K</w:t>
            </w:r>
          </w:p>
        </w:tc>
        <w:tc>
          <w:tcPr>
            <w:tcW w:w="2254" w:type="dxa"/>
            <w:vAlign w:val="center"/>
          </w:tcPr>
          <w:p w14:paraId="4B7B0F90" w14:textId="77777777" w:rsidR="00640D4E" w:rsidRPr="00640D4E" w:rsidRDefault="00640D4E" w:rsidP="00C04609">
            <w:pPr>
              <w:pStyle w:val="Tabeldata"/>
              <w:rPr>
                <w:lang w:val="pt-PT"/>
              </w:rPr>
            </w:pPr>
            <w:r w:rsidRPr="00640D4E">
              <w:rPr>
                <w:lang w:val="pt-PT"/>
              </w:rPr>
              <w:t> </w:t>
            </w:r>
          </w:p>
        </w:tc>
        <w:tc>
          <w:tcPr>
            <w:tcW w:w="2254" w:type="dxa"/>
            <w:vAlign w:val="center"/>
          </w:tcPr>
          <w:p w14:paraId="4B10F05D"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qnrB1</w:t>
            </w:r>
            <w:r w:rsidRPr="00640D4E">
              <w:rPr>
                <w:lang w:val="pt-PT"/>
              </w:rPr>
              <w:t xml:space="preserve">, </w:t>
            </w:r>
            <w:r w:rsidRPr="00640D4E">
              <w:rPr>
                <w:i/>
                <w:iCs/>
                <w:lang w:val="pt-PT"/>
              </w:rPr>
              <w:t>gyrA</w:t>
            </w:r>
            <w:r w:rsidRPr="00640D4E">
              <w:rPr>
                <w:lang w:val="pt-PT"/>
              </w:rPr>
              <w:t xml:space="preserve"> D87A, </w:t>
            </w:r>
            <w:r w:rsidRPr="00640D4E">
              <w:rPr>
                <w:i/>
                <w:iCs/>
                <w:lang w:val="pt-PT"/>
              </w:rPr>
              <w:t>parC</w:t>
            </w:r>
            <w:r w:rsidRPr="00640D4E">
              <w:rPr>
                <w:lang w:val="pt-PT"/>
              </w:rPr>
              <w:t xml:space="preserve"> S80I   </w:t>
            </w:r>
          </w:p>
        </w:tc>
      </w:tr>
      <w:tr w:rsidR="00640D4E" w:rsidRPr="00640D4E" w14:paraId="4C66954D" w14:textId="77777777" w:rsidTr="00C04609">
        <w:tc>
          <w:tcPr>
            <w:tcW w:w="2254" w:type="dxa"/>
            <w:vAlign w:val="center"/>
          </w:tcPr>
          <w:p w14:paraId="6D3E174C" w14:textId="77777777" w:rsidR="00640D4E" w:rsidRPr="00640D4E" w:rsidRDefault="00640D4E" w:rsidP="00C04609">
            <w:pPr>
              <w:pStyle w:val="tabeltekstkolonne"/>
            </w:pPr>
            <w:r w:rsidRPr="00640D4E">
              <w:t>Colistin</w:t>
            </w:r>
          </w:p>
        </w:tc>
        <w:tc>
          <w:tcPr>
            <w:tcW w:w="2254" w:type="dxa"/>
            <w:vAlign w:val="center"/>
          </w:tcPr>
          <w:p w14:paraId="0210B287" w14:textId="77777777" w:rsidR="00640D4E" w:rsidRPr="00640D4E" w:rsidRDefault="00640D4E" w:rsidP="00C04609">
            <w:pPr>
              <w:pStyle w:val="Tabeldata"/>
            </w:pPr>
            <w:r w:rsidRPr="00640D4E">
              <w:t>ND</w:t>
            </w:r>
          </w:p>
        </w:tc>
        <w:tc>
          <w:tcPr>
            <w:tcW w:w="2254" w:type="dxa"/>
            <w:vAlign w:val="center"/>
          </w:tcPr>
          <w:p w14:paraId="559D9885" w14:textId="77777777" w:rsidR="00640D4E" w:rsidRPr="00640D4E" w:rsidRDefault="00640D4E" w:rsidP="00C04609">
            <w:pPr>
              <w:pStyle w:val="Tabeldata"/>
            </w:pPr>
            <w:r w:rsidRPr="00640D4E">
              <w:t> </w:t>
            </w:r>
          </w:p>
        </w:tc>
        <w:tc>
          <w:tcPr>
            <w:tcW w:w="2254" w:type="dxa"/>
            <w:vAlign w:val="center"/>
          </w:tcPr>
          <w:p w14:paraId="19F0F7FE" w14:textId="77777777" w:rsidR="00640D4E" w:rsidRPr="00640D4E" w:rsidRDefault="00640D4E" w:rsidP="00C04609">
            <w:pPr>
              <w:pStyle w:val="Tabeldata"/>
            </w:pPr>
            <w:r w:rsidRPr="00640D4E">
              <w:t> </w:t>
            </w:r>
          </w:p>
        </w:tc>
      </w:tr>
      <w:tr w:rsidR="00640D4E" w:rsidRPr="00640D4E" w14:paraId="6413D776" w14:textId="77777777" w:rsidTr="00C04609">
        <w:tc>
          <w:tcPr>
            <w:tcW w:w="2254" w:type="dxa"/>
            <w:vAlign w:val="center"/>
          </w:tcPr>
          <w:p w14:paraId="167A967F" w14:textId="77777777" w:rsidR="00640D4E" w:rsidRPr="00640D4E" w:rsidRDefault="00640D4E" w:rsidP="00C04609">
            <w:pPr>
              <w:pStyle w:val="tabeltekstkolonne"/>
            </w:pPr>
            <w:r w:rsidRPr="00640D4E">
              <w:t>Ertapenem</w:t>
            </w:r>
          </w:p>
        </w:tc>
        <w:tc>
          <w:tcPr>
            <w:tcW w:w="2254" w:type="dxa"/>
            <w:vAlign w:val="center"/>
          </w:tcPr>
          <w:p w14:paraId="77EC52B6" w14:textId="77777777" w:rsidR="00640D4E" w:rsidRPr="00640D4E" w:rsidRDefault="00640D4E" w:rsidP="00C04609">
            <w:pPr>
              <w:pStyle w:val="Tabeldata"/>
            </w:pPr>
            <w:r w:rsidRPr="00640D4E">
              <w:rPr>
                <w:i/>
              </w:rPr>
              <w:t>bla</w:t>
            </w:r>
            <w:r w:rsidRPr="00640D4E">
              <w:rPr>
                <w:vertAlign w:val="subscript"/>
              </w:rPr>
              <w:t>OXA-181</w:t>
            </w:r>
            <w:r w:rsidRPr="00640D4E">
              <w:t xml:space="preserve">, </w:t>
            </w:r>
            <w:r w:rsidRPr="00640D4E">
              <w:rPr>
                <w:i/>
              </w:rPr>
              <w:t>bla</w:t>
            </w:r>
            <w:r w:rsidRPr="00640D4E">
              <w:rPr>
                <w:vertAlign w:val="subscript"/>
              </w:rPr>
              <w:t>NDM-5</w:t>
            </w:r>
          </w:p>
        </w:tc>
        <w:tc>
          <w:tcPr>
            <w:tcW w:w="2254" w:type="dxa"/>
            <w:vAlign w:val="center"/>
          </w:tcPr>
          <w:p w14:paraId="402E0262" w14:textId="77777777" w:rsidR="00640D4E" w:rsidRPr="00640D4E" w:rsidRDefault="00640D4E" w:rsidP="00C04609">
            <w:pPr>
              <w:pStyle w:val="Tabeldata"/>
            </w:pPr>
            <w:r w:rsidRPr="00640D4E">
              <w:rPr>
                <w:i/>
              </w:rPr>
              <w:t>bla</w:t>
            </w:r>
            <w:r w:rsidRPr="00640D4E">
              <w:rPr>
                <w:vertAlign w:val="subscript"/>
              </w:rPr>
              <w:t>CMY-2</w:t>
            </w:r>
            <w:r w:rsidRPr="00640D4E">
              <w:t xml:space="preserve">       </w:t>
            </w:r>
          </w:p>
        </w:tc>
        <w:tc>
          <w:tcPr>
            <w:tcW w:w="2254" w:type="dxa"/>
            <w:vAlign w:val="center"/>
          </w:tcPr>
          <w:p w14:paraId="401E4397" w14:textId="77777777" w:rsidR="00640D4E" w:rsidRPr="00640D4E" w:rsidRDefault="00640D4E" w:rsidP="00C04609">
            <w:pPr>
              <w:pStyle w:val="Tabeldata"/>
            </w:pPr>
            <w:r w:rsidRPr="00640D4E">
              <w:rPr>
                <w:i/>
              </w:rPr>
              <w:t>bla</w:t>
            </w:r>
            <w:r w:rsidRPr="00640D4E">
              <w:rPr>
                <w:vertAlign w:val="subscript"/>
              </w:rPr>
              <w:t>CTX-M-15</w:t>
            </w:r>
          </w:p>
        </w:tc>
      </w:tr>
      <w:tr w:rsidR="00640D4E" w:rsidRPr="00640D4E" w14:paraId="1171EE98" w14:textId="77777777" w:rsidTr="00C04609">
        <w:tc>
          <w:tcPr>
            <w:tcW w:w="2254" w:type="dxa"/>
            <w:vAlign w:val="center"/>
          </w:tcPr>
          <w:p w14:paraId="683DC160" w14:textId="77777777" w:rsidR="00640D4E" w:rsidRPr="00640D4E" w:rsidRDefault="00640D4E" w:rsidP="00C04609">
            <w:pPr>
              <w:pStyle w:val="tabeltekstkolonne"/>
            </w:pPr>
            <w:r w:rsidRPr="00640D4E">
              <w:t>Gentamicin</w:t>
            </w:r>
          </w:p>
        </w:tc>
        <w:tc>
          <w:tcPr>
            <w:tcW w:w="2254" w:type="dxa"/>
            <w:vAlign w:val="center"/>
          </w:tcPr>
          <w:p w14:paraId="24307537" w14:textId="77777777" w:rsidR="00640D4E" w:rsidRPr="00640D4E" w:rsidRDefault="00640D4E" w:rsidP="00C04609">
            <w:pPr>
              <w:pStyle w:val="Tabeldata"/>
              <w:rPr>
                <w:i/>
                <w:iCs/>
              </w:rPr>
            </w:pPr>
            <w:r w:rsidRPr="00640D4E">
              <w:rPr>
                <w:i/>
                <w:iCs/>
              </w:rPr>
              <w:t>rmtB</w:t>
            </w:r>
          </w:p>
        </w:tc>
        <w:tc>
          <w:tcPr>
            <w:tcW w:w="2254" w:type="dxa"/>
            <w:vAlign w:val="center"/>
          </w:tcPr>
          <w:p w14:paraId="720D83B0" w14:textId="77777777" w:rsidR="00640D4E" w:rsidRPr="00640D4E" w:rsidRDefault="00640D4E" w:rsidP="00C04609">
            <w:pPr>
              <w:pStyle w:val="Tabeldata"/>
            </w:pPr>
            <w:r w:rsidRPr="00640D4E">
              <w:t> </w:t>
            </w:r>
          </w:p>
        </w:tc>
        <w:tc>
          <w:tcPr>
            <w:tcW w:w="2254" w:type="dxa"/>
            <w:vAlign w:val="center"/>
          </w:tcPr>
          <w:p w14:paraId="0B81E66F" w14:textId="77777777" w:rsidR="00640D4E" w:rsidRPr="00640D4E" w:rsidRDefault="00640D4E" w:rsidP="00C04609">
            <w:pPr>
              <w:pStyle w:val="Tabeldata"/>
              <w:rPr>
                <w:i/>
                <w:iCs/>
              </w:rPr>
            </w:pPr>
            <w:r w:rsidRPr="00640D4E">
              <w:rPr>
                <w:i/>
                <w:iCs/>
              </w:rPr>
              <w:t>armA</w:t>
            </w:r>
          </w:p>
        </w:tc>
      </w:tr>
      <w:tr w:rsidR="00640D4E" w:rsidRPr="00640D4E" w14:paraId="42F20851" w14:textId="77777777" w:rsidTr="00C04609">
        <w:tc>
          <w:tcPr>
            <w:tcW w:w="2254" w:type="dxa"/>
            <w:vAlign w:val="center"/>
          </w:tcPr>
          <w:p w14:paraId="5ADAEE85" w14:textId="77777777" w:rsidR="00640D4E" w:rsidRPr="00640D4E" w:rsidRDefault="00640D4E" w:rsidP="00C04609">
            <w:pPr>
              <w:pStyle w:val="tabeltekstkolonne"/>
            </w:pPr>
            <w:r w:rsidRPr="00640D4E">
              <w:t>Imipenem</w:t>
            </w:r>
          </w:p>
        </w:tc>
        <w:tc>
          <w:tcPr>
            <w:tcW w:w="2254" w:type="dxa"/>
            <w:vAlign w:val="center"/>
          </w:tcPr>
          <w:p w14:paraId="1BFD5217" w14:textId="77777777" w:rsidR="00640D4E" w:rsidRPr="00640D4E" w:rsidRDefault="00640D4E" w:rsidP="00C04609">
            <w:pPr>
              <w:pStyle w:val="Tabeldata"/>
            </w:pPr>
            <w:r w:rsidRPr="00640D4E">
              <w:rPr>
                <w:i/>
              </w:rPr>
              <w:t>bla</w:t>
            </w:r>
            <w:r w:rsidRPr="00640D4E">
              <w:rPr>
                <w:vertAlign w:val="subscript"/>
              </w:rPr>
              <w:t>OXA-181</w:t>
            </w:r>
            <w:r w:rsidRPr="00640D4E">
              <w:t xml:space="preserve">, </w:t>
            </w:r>
            <w:r w:rsidRPr="00640D4E">
              <w:rPr>
                <w:i/>
              </w:rPr>
              <w:t>bla</w:t>
            </w:r>
            <w:r w:rsidRPr="00640D4E">
              <w:rPr>
                <w:vertAlign w:val="subscript"/>
              </w:rPr>
              <w:t>NDM-5</w:t>
            </w:r>
          </w:p>
        </w:tc>
        <w:tc>
          <w:tcPr>
            <w:tcW w:w="2254" w:type="dxa"/>
            <w:vAlign w:val="center"/>
          </w:tcPr>
          <w:p w14:paraId="6042F3CD" w14:textId="77777777" w:rsidR="00640D4E" w:rsidRPr="00640D4E" w:rsidRDefault="00640D4E" w:rsidP="00C04609">
            <w:pPr>
              <w:pStyle w:val="Tabeldata"/>
            </w:pPr>
            <w:r w:rsidRPr="00640D4E">
              <w:rPr>
                <w:i/>
              </w:rPr>
              <w:t>bla</w:t>
            </w:r>
            <w:r w:rsidRPr="00640D4E">
              <w:rPr>
                <w:vertAlign w:val="subscript"/>
              </w:rPr>
              <w:t>CMY-2</w:t>
            </w:r>
          </w:p>
        </w:tc>
        <w:tc>
          <w:tcPr>
            <w:tcW w:w="2254" w:type="dxa"/>
            <w:vAlign w:val="center"/>
          </w:tcPr>
          <w:p w14:paraId="038FE933" w14:textId="77777777" w:rsidR="00640D4E" w:rsidRPr="00640D4E" w:rsidRDefault="00640D4E" w:rsidP="00C04609">
            <w:pPr>
              <w:pStyle w:val="Tabeldata"/>
            </w:pPr>
            <w:r w:rsidRPr="00640D4E">
              <w:t> </w:t>
            </w:r>
          </w:p>
        </w:tc>
      </w:tr>
      <w:tr w:rsidR="00640D4E" w:rsidRPr="00EE5439" w14:paraId="792F61CD" w14:textId="77777777" w:rsidTr="00C04609">
        <w:tc>
          <w:tcPr>
            <w:tcW w:w="2254" w:type="dxa"/>
            <w:vAlign w:val="center"/>
          </w:tcPr>
          <w:p w14:paraId="5A35ED81" w14:textId="77777777" w:rsidR="00640D4E" w:rsidRPr="00640D4E" w:rsidRDefault="00640D4E" w:rsidP="00C04609">
            <w:pPr>
              <w:pStyle w:val="tabeltekstkolonne"/>
            </w:pPr>
            <w:r w:rsidRPr="00640D4E">
              <w:t>Levofloxacin</w:t>
            </w:r>
          </w:p>
        </w:tc>
        <w:tc>
          <w:tcPr>
            <w:tcW w:w="2254" w:type="dxa"/>
            <w:vAlign w:val="center"/>
          </w:tcPr>
          <w:p w14:paraId="61E56526"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qnrS1</w:t>
            </w:r>
            <w:r w:rsidRPr="00640D4E">
              <w:rPr>
                <w:lang w:val="pt-PT"/>
              </w:rPr>
              <w:t xml:space="preserve">, </w:t>
            </w:r>
            <w:r w:rsidRPr="00640D4E">
              <w:rPr>
                <w:i/>
                <w:iCs/>
                <w:lang w:val="pt-PT"/>
              </w:rPr>
              <w:t>gyrA</w:t>
            </w:r>
            <w:r w:rsidRPr="00640D4E">
              <w:rPr>
                <w:lang w:val="pt-PT"/>
              </w:rPr>
              <w:t xml:space="preserve"> S83F, </w:t>
            </w:r>
            <w:r w:rsidRPr="00640D4E">
              <w:rPr>
                <w:i/>
                <w:iCs/>
                <w:lang w:val="pt-PT"/>
              </w:rPr>
              <w:t>gyrA</w:t>
            </w:r>
            <w:r w:rsidRPr="00640D4E">
              <w:rPr>
                <w:lang w:val="pt-PT"/>
              </w:rPr>
              <w:t xml:space="preserve"> D87N, </w:t>
            </w:r>
            <w:r w:rsidRPr="00640D4E">
              <w:rPr>
                <w:i/>
                <w:iCs/>
                <w:lang w:val="pt-PT"/>
              </w:rPr>
              <w:t>parC</w:t>
            </w:r>
            <w:r w:rsidRPr="00640D4E">
              <w:rPr>
                <w:lang w:val="pt-PT"/>
              </w:rPr>
              <w:t xml:space="preserve"> E84K</w:t>
            </w:r>
          </w:p>
        </w:tc>
        <w:tc>
          <w:tcPr>
            <w:tcW w:w="2254" w:type="dxa"/>
            <w:vAlign w:val="center"/>
          </w:tcPr>
          <w:p w14:paraId="3866433D" w14:textId="77777777" w:rsidR="00640D4E" w:rsidRPr="00640D4E" w:rsidRDefault="00640D4E" w:rsidP="00C04609">
            <w:pPr>
              <w:pStyle w:val="Tabeldata"/>
              <w:rPr>
                <w:lang w:val="pt-PT"/>
              </w:rPr>
            </w:pPr>
            <w:r w:rsidRPr="00640D4E">
              <w:rPr>
                <w:lang w:val="pt-PT"/>
              </w:rPr>
              <w:t> </w:t>
            </w:r>
          </w:p>
        </w:tc>
        <w:tc>
          <w:tcPr>
            <w:tcW w:w="2254" w:type="dxa"/>
            <w:vAlign w:val="center"/>
          </w:tcPr>
          <w:p w14:paraId="462E4C3C"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qnrB1</w:t>
            </w:r>
            <w:r w:rsidRPr="00640D4E">
              <w:rPr>
                <w:lang w:val="pt-PT"/>
              </w:rPr>
              <w:t xml:space="preserve">, </w:t>
            </w:r>
            <w:r w:rsidRPr="00640D4E">
              <w:rPr>
                <w:i/>
                <w:iCs/>
                <w:lang w:val="pt-PT"/>
              </w:rPr>
              <w:t>gyrA</w:t>
            </w:r>
            <w:r w:rsidRPr="00640D4E">
              <w:rPr>
                <w:lang w:val="pt-PT"/>
              </w:rPr>
              <w:t xml:space="preserve"> D87A, </w:t>
            </w:r>
            <w:r w:rsidRPr="00640D4E">
              <w:rPr>
                <w:i/>
                <w:iCs/>
                <w:lang w:val="pt-PT"/>
              </w:rPr>
              <w:t>parC</w:t>
            </w:r>
            <w:r w:rsidRPr="00640D4E">
              <w:rPr>
                <w:lang w:val="pt-PT"/>
              </w:rPr>
              <w:t xml:space="preserve"> S80I   </w:t>
            </w:r>
          </w:p>
        </w:tc>
      </w:tr>
      <w:tr w:rsidR="00640D4E" w:rsidRPr="00640D4E" w14:paraId="13F342EB" w14:textId="77777777" w:rsidTr="00C04609">
        <w:tc>
          <w:tcPr>
            <w:tcW w:w="2254" w:type="dxa"/>
            <w:vAlign w:val="center"/>
          </w:tcPr>
          <w:p w14:paraId="29C7E4AB" w14:textId="77777777" w:rsidR="00640D4E" w:rsidRPr="00640D4E" w:rsidRDefault="00640D4E" w:rsidP="00C04609">
            <w:pPr>
              <w:pStyle w:val="tabeltekstkolonne"/>
            </w:pPr>
            <w:r w:rsidRPr="00640D4E">
              <w:t>Meropenem</w:t>
            </w:r>
          </w:p>
        </w:tc>
        <w:tc>
          <w:tcPr>
            <w:tcW w:w="2254" w:type="dxa"/>
            <w:vAlign w:val="center"/>
          </w:tcPr>
          <w:p w14:paraId="749C3CE0" w14:textId="77777777" w:rsidR="00640D4E" w:rsidRPr="00640D4E" w:rsidRDefault="00640D4E" w:rsidP="00C04609">
            <w:pPr>
              <w:pStyle w:val="Tabeldata"/>
            </w:pPr>
            <w:r w:rsidRPr="00640D4E">
              <w:rPr>
                <w:i/>
              </w:rPr>
              <w:t>bla</w:t>
            </w:r>
            <w:r w:rsidRPr="00640D4E">
              <w:rPr>
                <w:vertAlign w:val="subscript"/>
              </w:rPr>
              <w:t>OXA-181</w:t>
            </w:r>
            <w:r w:rsidRPr="00640D4E">
              <w:t xml:space="preserve">, </w:t>
            </w:r>
            <w:r w:rsidRPr="00640D4E">
              <w:rPr>
                <w:i/>
              </w:rPr>
              <w:t>bla</w:t>
            </w:r>
            <w:r w:rsidRPr="00640D4E">
              <w:rPr>
                <w:vertAlign w:val="subscript"/>
              </w:rPr>
              <w:t>NDM-5</w:t>
            </w:r>
          </w:p>
        </w:tc>
        <w:tc>
          <w:tcPr>
            <w:tcW w:w="2254" w:type="dxa"/>
            <w:vAlign w:val="center"/>
          </w:tcPr>
          <w:p w14:paraId="28D84587" w14:textId="77777777" w:rsidR="00640D4E" w:rsidRPr="00640D4E" w:rsidRDefault="00640D4E" w:rsidP="00C04609">
            <w:pPr>
              <w:pStyle w:val="Tabeldata"/>
            </w:pPr>
            <w:r w:rsidRPr="00640D4E">
              <w:t> </w:t>
            </w:r>
          </w:p>
        </w:tc>
        <w:tc>
          <w:tcPr>
            <w:tcW w:w="2254" w:type="dxa"/>
            <w:vAlign w:val="center"/>
          </w:tcPr>
          <w:p w14:paraId="0BF0121B" w14:textId="77777777" w:rsidR="00640D4E" w:rsidRPr="00640D4E" w:rsidRDefault="00640D4E" w:rsidP="00C04609">
            <w:pPr>
              <w:pStyle w:val="Tabeldata"/>
            </w:pPr>
            <w:r w:rsidRPr="00640D4E">
              <w:t> </w:t>
            </w:r>
          </w:p>
        </w:tc>
      </w:tr>
      <w:tr w:rsidR="00640D4E" w:rsidRPr="00EE5439" w14:paraId="4E12328A" w14:textId="77777777" w:rsidTr="00C04609">
        <w:tc>
          <w:tcPr>
            <w:tcW w:w="2254" w:type="dxa"/>
            <w:vAlign w:val="center"/>
          </w:tcPr>
          <w:p w14:paraId="765AF22E" w14:textId="77777777" w:rsidR="00640D4E" w:rsidRPr="00640D4E" w:rsidRDefault="00640D4E" w:rsidP="00C04609">
            <w:pPr>
              <w:pStyle w:val="tabeltekstkolonne"/>
            </w:pPr>
            <w:r w:rsidRPr="00640D4E">
              <w:t>Moxifloxacin</w:t>
            </w:r>
          </w:p>
        </w:tc>
        <w:tc>
          <w:tcPr>
            <w:tcW w:w="2254" w:type="dxa"/>
            <w:vAlign w:val="center"/>
          </w:tcPr>
          <w:p w14:paraId="1A09D37D"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qnrS1</w:t>
            </w:r>
            <w:r w:rsidRPr="00640D4E">
              <w:rPr>
                <w:lang w:val="pt-PT"/>
              </w:rPr>
              <w:t xml:space="preserve">, </w:t>
            </w:r>
            <w:r w:rsidRPr="00640D4E">
              <w:rPr>
                <w:i/>
                <w:iCs/>
                <w:lang w:val="pt-PT"/>
              </w:rPr>
              <w:t>gyrA</w:t>
            </w:r>
            <w:r w:rsidRPr="00640D4E">
              <w:rPr>
                <w:lang w:val="pt-PT"/>
              </w:rPr>
              <w:t xml:space="preserve"> S83F, </w:t>
            </w:r>
            <w:r w:rsidRPr="00640D4E">
              <w:rPr>
                <w:i/>
                <w:iCs/>
                <w:lang w:val="pt-PT"/>
              </w:rPr>
              <w:t>gyrA</w:t>
            </w:r>
            <w:r w:rsidRPr="00640D4E">
              <w:rPr>
                <w:lang w:val="pt-PT"/>
              </w:rPr>
              <w:t xml:space="preserve"> D87N, </w:t>
            </w:r>
            <w:r w:rsidRPr="00640D4E">
              <w:rPr>
                <w:i/>
                <w:iCs/>
                <w:lang w:val="pt-PT"/>
              </w:rPr>
              <w:t>parC</w:t>
            </w:r>
            <w:r w:rsidRPr="00640D4E">
              <w:rPr>
                <w:lang w:val="pt-PT"/>
              </w:rPr>
              <w:t xml:space="preserve"> E84K</w:t>
            </w:r>
          </w:p>
        </w:tc>
        <w:tc>
          <w:tcPr>
            <w:tcW w:w="2254" w:type="dxa"/>
            <w:vAlign w:val="center"/>
          </w:tcPr>
          <w:p w14:paraId="060310CB" w14:textId="77777777" w:rsidR="00640D4E" w:rsidRPr="00640D4E" w:rsidRDefault="00640D4E" w:rsidP="00C04609">
            <w:pPr>
              <w:pStyle w:val="Tabeldata"/>
              <w:rPr>
                <w:lang w:val="pt-PT"/>
              </w:rPr>
            </w:pPr>
            <w:r w:rsidRPr="00640D4E">
              <w:rPr>
                <w:lang w:val="pt-PT"/>
              </w:rPr>
              <w:t> </w:t>
            </w:r>
          </w:p>
        </w:tc>
        <w:tc>
          <w:tcPr>
            <w:tcW w:w="2254" w:type="dxa"/>
            <w:vAlign w:val="center"/>
          </w:tcPr>
          <w:p w14:paraId="3EA7FFEE"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qnrB1</w:t>
            </w:r>
            <w:r w:rsidRPr="00640D4E">
              <w:rPr>
                <w:lang w:val="pt-PT"/>
              </w:rPr>
              <w:t xml:space="preserve">, </w:t>
            </w:r>
            <w:r w:rsidRPr="00640D4E">
              <w:rPr>
                <w:i/>
                <w:iCs/>
                <w:lang w:val="pt-PT"/>
              </w:rPr>
              <w:t>gyrA</w:t>
            </w:r>
            <w:r w:rsidRPr="00640D4E">
              <w:rPr>
                <w:lang w:val="pt-PT"/>
              </w:rPr>
              <w:t xml:space="preserve"> D87A, </w:t>
            </w:r>
            <w:r w:rsidRPr="00640D4E">
              <w:rPr>
                <w:i/>
                <w:iCs/>
                <w:lang w:val="pt-PT"/>
              </w:rPr>
              <w:t>parC</w:t>
            </w:r>
            <w:r w:rsidRPr="00640D4E">
              <w:rPr>
                <w:lang w:val="pt-PT"/>
              </w:rPr>
              <w:t xml:space="preserve"> S80I   </w:t>
            </w:r>
          </w:p>
        </w:tc>
      </w:tr>
      <w:tr w:rsidR="00640D4E" w:rsidRPr="00EE5439" w14:paraId="284DD713" w14:textId="77777777" w:rsidTr="00C04609">
        <w:tc>
          <w:tcPr>
            <w:tcW w:w="2254" w:type="dxa"/>
            <w:vAlign w:val="center"/>
          </w:tcPr>
          <w:p w14:paraId="2B29B33F" w14:textId="77777777" w:rsidR="00640D4E" w:rsidRPr="00640D4E" w:rsidRDefault="00640D4E" w:rsidP="00C04609">
            <w:pPr>
              <w:pStyle w:val="tabeltekstkolonne"/>
            </w:pPr>
            <w:r w:rsidRPr="00640D4E">
              <w:t>Norfloxacin</w:t>
            </w:r>
          </w:p>
        </w:tc>
        <w:tc>
          <w:tcPr>
            <w:tcW w:w="2254" w:type="dxa"/>
            <w:vAlign w:val="center"/>
          </w:tcPr>
          <w:p w14:paraId="79CE4CED"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qnrS1</w:t>
            </w:r>
            <w:r w:rsidRPr="00640D4E">
              <w:rPr>
                <w:lang w:val="pt-PT"/>
              </w:rPr>
              <w:t xml:space="preserve">, </w:t>
            </w:r>
            <w:r w:rsidRPr="00640D4E">
              <w:rPr>
                <w:i/>
                <w:iCs/>
                <w:lang w:val="pt-PT"/>
              </w:rPr>
              <w:t>gyrA</w:t>
            </w:r>
            <w:r w:rsidRPr="00640D4E">
              <w:rPr>
                <w:lang w:val="pt-PT"/>
              </w:rPr>
              <w:t xml:space="preserve"> S83F, </w:t>
            </w:r>
            <w:r w:rsidRPr="00640D4E">
              <w:rPr>
                <w:i/>
                <w:iCs/>
                <w:lang w:val="pt-PT"/>
              </w:rPr>
              <w:t>gyrA</w:t>
            </w:r>
            <w:r w:rsidRPr="00640D4E">
              <w:rPr>
                <w:lang w:val="pt-PT"/>
              </w:rPr>
              <w:t xml:space="preserve"> D87N, </w:t>
            </w:r>
            <w:r w:rsidRPr="00640D4E">
              <w:rPr>
                <w:i/>
                <w:iCs/>
                <w:lang w:val="pt-PT"/>
              </w:rPr>
              <w:t>parC</w:t>
            </w:r>
            <w:r w:rsidRPr="00640D4E">
              <w:rPr>
                <w:lang w:val="pt-PT"/>
              </w:rPr>
              <w:t xml:space="preserve"> E84K</w:t>
            </w:r>
          </w:p>
        </w:tc>
        <w:tc>
          <w:tcPr>
            <w:tcW w:w="2254" w:type="dxa"/>
            <w:vAlign w:val="center"/>
          </w:tcPr>
          <w:p w14:paraId="7A6A2684" w14:textId="77777777" w:rsidR="00640D4E" w:rsidRPr="00640D4E" w:rsidRDefault="00640D4E" w:rsidP="00C04609">
            <w:pPr>
              <w:pStyle w:val="Tabeldata"/>
              <w:rPr>
                <w:lang w:val="pt-PT"/>
              </w:rPr>
            </w:pPr>
          </w:p>
        </w:tc>
        <w:tc>
          <w:tcPr>
            <w:tcW w:w="2254" w:type="dxa"/>
            <w:vAlign w:val="center"/>
          </w:tcPr>
          <w:p w14:paraId="5554910F"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qnrB1</w:t>
            </w:r>
            <w:r w:rsidRPr="00640D4E">
              <w:rPr>
                <w:lang w:val="pt-PT"/>
              </w:rPr>
              <w:t xml:space="preserve">, </w:t>
            </w:r>
            <w:r w:rsidRPr="00640D4E">
              <w:rPr>
                <w:i/>
                <w:iCs/>
                <w:lang w:val="pt-PT"/>
              </w:rPr>
              <w:t>gyrA</w:t>
            </w:r>
            <w:r w:rsidRPr="00640D4E">
              <w:rPr>
                <w:lang w:val="pt-PT"/>
              </w:rPr>
              <w:t xml:space="preserve"> D87A, </w:t>
            </w:r>
            <w:r w:rsidRPr="00640D4E">
              <w:rPr>
                <w:i/>
                <w:iCs/>
                <w:lang w:val="pt-PT"/>
              </w:rPr>
              <w:t>parC</w:t>
            </w:r>
            <w:r w:rsidRPr="00640D4E">
              <w:rPr>
                <w:lang w:val="pt-PT"/>
              </w:rPr>
              <w:t xml:space="preserve"> S80I   </w:t>
            </w:r>
          </w:p>
        </w:tc>
      </w:tr>
      <w:tr w:rsidR="00640D4E" w:rsidRPr="00EE5439" w14:paraId="34C16A8E" w14:textId="77777777" w:rsidTr="00C04609">
        <w:tc>
          <w:tcPr>
            <w:tcW w:w="2254" w:type="dxa"/>
            <w:vAlign w:val="center"/>
          </w:tcPr>
          <w:p w14:paraId="4D40B996" w14:textId="77777777" w:rsidR="00640D4E" w:rsidRPr="00640D4E" w:rsidRDefault="00640D4E" w:rsidP="00C04609">
            <w:pPr>
              <w:pStyle w:val="tabeltekstkolonne"/>
            </w:pPr>
            <w:r w:rsidRPr="00640D4E">
              <w:t xml:space="preserve">Ofloxacin </w:t>
            </w:r>
          </w:p>
        </w:tc>
        <w:tc>
          <w:tcPr>
            <w:tcW w:w="2254" w:type="dxa"/>
            <w:vAlign w:val="center"/>
          </w:tcPr>
          <w:p w14:paraId="471C867C"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qnrS1</w:t>
            </w:r>
            <w:r w:rsidRPr="00640D4E">
              <w:rPr>
                <w:lang w:val="pt-PT"/>
              </w:rPr>
              <w:t xml:space="preserve">, </w:t>
            </w:r>
            <w:r w:rsidRPr="00640D4E">
              <w:rPr>
                <w:i/>
                <w:iCs/>
                <w:lang w:val="pt-PT"/>
              </w:rPr>
              <w:t>gyrA</w:t>
            </w:r>
            <w:r w:rsidRPr="00640D4E">
              <w:rPr>
                <w:lang w:val="pt-PT"/>
              </w:rPr>
              <w:t xml:space="preserve"> S83F, </w:t>
            </w:r>
            <w:r w:rsidRPr="00640D4E">
              <w:rPr>
                <w:i/>
                <w:iCs/>
                <w:lang w:val="pt-PT"/>
              </w:rPr>
              <w:t>gyrA</w:t>
            </w:r>
            <w:r w:rsidRPr="00640D4E">
              <w:rPr>
                <w:lang w:val="pt-PT"/>
              </w:rPr>
              <w:t xml:space="preserve"> D87N, </w:t>
            </w:r>
            <w:r w:rsidRPr="00640D4E">
              <w:rPr>
                <w:i/>
                <w:iCs/>
                <w:lang w:val="pt-PT"/>
              </w:rPr>
              <w:t>parC</w:t>
            </w:r>
            <w:r w:rsidRPr="00640D4E">
              <w:rPr>
                <w:lang w:val="pt-PT"/>
              </w:rPr>
              <w:t xml:space="preserve"> E84K</w:t>
            </w:r>
          </w:p>
        </w:tc>
        <w:tc>
          <w:tcPr>
            <w:tcW w:w="2254" w:type="dxa"/>
            <w:vAlign w:val="center"/>
          </w:tcPr>
          <w:p w14:paraId="2C601877" w14:textId="77777777" w:rsidR="00640D4E" w:rsidRPr="00640D4E" w:rsidRDefault="00640D4E" w:rsidP="00C04609">
            <w:pPr>
              <w:pStyle w:val="Tabeldata"/>
              <w:rPr>
                <w:lang w:val="pt-PT"/>
              </w:rPr>
            </w:pPr>
            <w:r w:rsidRPr="00640D4E">
              <w:rPr>
                <w:lang w:val="pt-PT"/>
              </w:rPr>
              <w:t> </w:t>
            </w:r>
          </w:p>
        </w:tc>
        <w:tc>
          <w:tcPr>
            <w:tcW w:w="2254" w:type="dxa"/>
            <w:vAlign w:val="center"/>
          </w:tcPr>
          <w:p w14:paraId="7D9769C3" w14:textId="77777777" w:rsidR="00640D4E" w:rsidRPr="00640D4E" w:rsidRDefault="00640D4E" w:rsidP="00C04609">
            <w:pPr>
              <w:pStyle w:val="Tabeldata"/>
              <w:rPr>
                <w:lang w:val="pt-PT"/>
              </w:rPr>
            </w:pPr>
            <w:r w:rsidRPr="00640D4E">
              <w:rPr>
                <w:i/>
                <w:iCs/>
                <w:lang w:val="pt-PT"/>
              </w:rPr>
              <w:t>aac(6')-Ib-cr</w:t>
            </w:r>
            <w:r w:rsidRPr="00640D4E">
              <w:rPr>
                <w:lang w:val="pt-PT"/>
              </w:rPr>
              <w:t xml:space="preserve">, </w:t>
            </w:r>
            <w:r w:rsidRPr="00640D4E">
              <w:rPr>
                <w:i/>
                <w:iCs/>
                <w:lang w:val="pt-PT"/>
              </w:rPr>
              <w:t>qnrB1</w:t>
            </w:r>
            <w:r w:rsidRPr="00640D4E">
              <w:rPr>
                <w:lang w:val="pt-PT"/>
              </w:rPr>
              <w:t xml:space="preserve">, </w:t>
            </w:r>
            <w:r w:rsidRPr="00640D4E">
              <w:rPr>
                <w:i/>
                <w:iCs/>
                <w:lang w:val="pt-PT"/>
              </w:rPr>
              <w:t>gyrA</w:t>
            </w:r>
            <w:r w:rsidRPr="00640D4E">
              <w:rPr>
                <w:lang w:val="pt-PT"/>
              </w:rPr>
              <w:t xml:space="preserve"> D87A, </w:t>
            </w:r>
            <w:r w:rsidRPr="00640D4E">
              <w:rPr>
                <w:i/>
                <w:iCs/>
                <w:lang w:val="pt-PT"/>
              </w:rPr>
              <w:t>parC</w:t>
            </w:r>
            <w:r w:rsidRPr="00640D4E">
              <w:rPr>
                <w:lang w:val="pt-PT"/>
              </w:rPr>
              <w:t xml:space="preserve"> S80I   </w:t>
            </w:r>
          </w:p>
        </w:tc>
      </w:tr>
      <w:tr w:rsidR="00640D4E" w:rsidRPr="00640D4E" w14:paraId="106E413C" w14:textId="77777777" w:rsidTr="00C04609">
        <w:tc>
          <w:tcPr>
            <w:tcW w:w="2254" w:type="dxa"/>
            <w:vAlign w:val="center"/>
          </w:tcPr>
          <w:p w14:paraId="7B21A838" w14:textId="77777777" w:rsidR="00640D4E" w:rsidRPr="00640D4E" w:rsidRDefault="00640D4E" w:rsidP="00C04609">
            <w:pPr>
              <w:pStyle w:val="tabeltekstkolonne"/>
            </w:pPr>
            <w:r w:rsidRPr="00640D4E">
              <w:t>Piperacillin – tazobactam constant 4</w:t>
            </w:r>
          </w:p>
        </w:tc>
        <w:tc>
          <w:tcPr>
            <w:tcW w:w="2254" w:type="dxa"/>
            <w:vAlign w:val="center"/>
          </w:tcPr>
          <w:p w14:paraId="553F55FE" w14:textId="77777777" w:rsidR="00640D4E" w:rsidRPr="00640D4E" w:rsidRDefault="00640D4E" w:rsidP="00C04609">
            <w:pPr>
              <w:pStyle w:val="Tabeldata"/>
            </w:pPr>
            <w:r w:rsidRPr="00640D4E">
              <w:rPr>
                <w:i/>
              </w:rPr>
              <w:t>bla</w:t>
            </w:r>
            <w:r w:rsidRPr="00640D4E">
              <w:rPr>
                <w:vertAlign w:val="subscript"/>
              </w:rPr>
              <w:t>OXA-181</w:t>
            </w:r>
            <w:r w:rsidRPr="00640D4E">
              <w:t>/</w:t>
            </w:r>
            <w:r w:rsidRPr="00640D4E">
              <w:rPr>
                <w:i/>
              </w:rPr>
              <w:t>bla</w:t>
            </w:r>
            <w:r w:rsidRPr="00640D4E">
              <w:rPr>
                <w:vertAlign w:val="subscript"/>
              </w:rPr>
              <w:t>OXA-1</w:t>
            </w:r>
            <w:r w:rsidRPr="00640D4E">
              <w:t xml:space="preserve">, </w:t>
            </w:r>
            <w:r w:rsidRPr="00640D4E">
              <w:rPr>
                <w:i/>
              </w:rPr>
              <w:t>bla</w:t>
            </w:r>
            <w:r w:rsidRPr="00640D4E">
              <w:rPr>
                <w:vertAlign w:val="subscript"/>
              </w:rPr>
              <w:t>NDM-5</w:t>
            </w:r>
            <w:r w:rsidRPr="00640D4E">
              <w:t xml:space="preserve">, </w:t>
            </w:r>
            <w:r w:rsidRPr="00640D4E">
              <w:rPr>
                <w:i/>
              </w:rPr>
              <w:t>bla</w:t>
            </w:r>
            <w:r w:rsidRPr="00640D4E">
              <w:rPr>
                <w:vertAlign w:val="subscript"/>
              </w:rPr>
              <w:t>SHV-26</w:t>
            </w:r>
          </w:p>
        </w:tc>
        <w:tc>
          <w:tcPr>
            <w:tcW w:w="2254" w:type="dxa"/>
            <w:vAlign w:val="center"/>
          </w:tcPr>
          <w:p w14:paraId="79D2CF9B" w14:textId="77777777" w:rsidR="00640D4E" w:rsidRPr="00640D4E" w:rsidRDefault="00640D4E" w:rsidP="00C04609">
            <w:pPr>
              <w:pStyle w:val="Tabeldata"/>
            </w:pPr>
            <w:r w:rsidRPr="00640D4E">
              <w:rPr>
                <w:i/>
              </w:rPr>
              <w:t>bla</w:t>
            </w:r>
            <w:r w:rsidRPr="00640D4E">
              <w:rPr>
                <w:vertAlign w:val="subscript"/>
              </w:rPr>
              <w:t>SHV-110</w:t>
            </w:r>
            <w:r w:rsidRPr="00640D4E">
              <w:t xml:space="preserve">, </w:t>
            </w:r>
            <w:r w:rsidRPr="00640D4E">
              <w:rPr>
                <w:i/>
              </w:rPr>
              <w:t>bla</w:t>
            </w:r>
            <w:r w:rsidRPr="00640D4E">
              <w:rPr>
                <w:vertAlign w:val="subscript"/>
              </w:rPr>
              <w:t>CMY-2</w:t>
            </w:r>
            <w:r w:rsidRPr="00640D4E">
              <w:t xml:space="preserve">          </w:t>
            </w:r>
          </w:p>
        </w:tc>
        <w:tc>
          <w:tcPr>
            <w:tcW w:w="2254" w:type="dxa"/>
            <w:vAlign w:val="center"/>
          </w:tcPr>
          <w:p w14:paraId="27736173" w14:textId="77777777" w:rsidR="00640D4E" w:rsidRPr="00640D4E" w:rsidRDefault="00640D4E" w:rsidP="00C04609">
            <w:pPr>
              <w:pStyle w:val="Tabeldata"/>
            </w:pPr>
            <w:r w:rsidRPr="00640D4E">
              <w:rPr>
                <w:i/>
              </w:rPr>
              <w:t>bla</w:t>
            </w:r>
            <w:r w:rsidRPr="00640D4E">
              <w:rPr>
                <w:vertAlign w:val="subscript"/>
              </w:rPr>
              <w:t>TEM-1B</w:t>
            </w:r>
            <w:r w:rsidRPr="00640D4E">
              <w:t xml:space="preserve">, </w:t>
            </w:r>
            <w:r w:rsidRPr="00640D4E">
              <w:rPr>
                <w:i/>
              </w:rPr>
              <w:t>bla</w:t>
            </w:r>
            <w:r w:rsidRPr="00640D4E">
              <w:rPr>
                <w:vertAlign w:val="subscript"/>
              </w:rPr>
              <w:t>SHV-11</w:t>
            </w:r>
            <w:r w:rsidRPr="00640D4E">
              <w:t xml:space="preserve">, </w:t>
            </w:r>
            <w:r w:rsidRPr="00640D4E">
              <w:rPr>
                <w:i/>
              </w:rPr>
              <w:t>bla</w:t>
            </w:r>
            <w:r w:rsidRPr="00640D4E">
              <w:rPr>
                <w:vertAlign w:val="subscript"/>
              </w:rPr>
              <w:t>OXA-1</w:t>
            </w:r>
            <w:r w:rsidRPr="00640D4E">
              <w:t xml:space="preserve">, </w:t>
            </w:r>
            <w:r w:rsidRPr="00640D4E">
              <w:rPr>
                <w:i/>
              </w:rPr>
              <w:t>bla</w:t>
            </w:r>
            <w:r w:rsidRPr="00640D4E">
              <w:rPr>
                <w:vertAlign w:val="subscript"/>
              </w:rPr>
              <w:t>CTX-M-15</w:t>
            </w:r>
          </w:p>
        </w:tc>
      </w:tr>
      <w:tr w:rsidR="00640D4E" w:rsidRPr="00EE5439" w14:paraId="2F2B20BF" w14:textId="77777777" w:rsidTr="00C04609">
        <w:tc>
          <w:tcPr>
            <w:tcW w:w="2254" w:type="dxa"/>
            <w:vAlign w:val="center"/>
          </w:tcPr>
          <w:p w14:paraId="70C96712" w14:textId="77777777" w:rsidR="00640D4E" w:rsidRPr="00640D4E" w:rsidRDefault="00640D4E" w:rsidP="00C04609">
            <w:pPr>
              <w:pStyle w:val="tabeltekstkolonne"/>
            </w:pPr>
            <w:r w:rsidRPr="00640D4E">
              <w:t>Tobramycin</w:t>
            </w:r>
          </w:p>
        </w:tc>
        <w:tc>
          <w:tcPr>
            <w:tcW w:w="2254" w:type="dxa"/>
            <w:vAlign w:val="center"/>
          </w:tcPr>
          <w:p w14:paraId="79841A4B" w14:textId="77777777" w:rsidR="00640D4E" w:rsidRPr="00640D4E" w:rsidRDefault="00640D4E" w:rsidP="00C04609">
            <w:pPr>
              <w:pStyle w:val="Tabeldata"/>
            </w:pPr>
            <w:r w:rsidRPr="00640D4E">
              <w:rPr>
                <w:i/>
                <w:iCs/>
              </w:rPr>
              <w:t>rmtB</w:t>
            </w:r>
            <w:r w:rsidRPr="00640D4E">
              <w:t xml:space="preserve">, </w:t>
            </w:r>
            <w:r w:rsidRPr="00640D4E">
              <w:rPr>
                <w:i/>
                <w:iCs/>
              </w:rPr>
              <w:t>aac(6')-Ib-cr</w:t>
            </w:r>
          </w:p>
        </w:tc>
        <w:tc>
          <w:tcPr>
            <w:tcW w:w="2254" w:type="dxa"/>
            <w:vAlign w:val="center"/>
          </w:tcPr>
          <w:p w14:paraId="5BF199B8" w14:textId="77777777" w:rsidR="00640D4E" w:rsidRPr="00640D4E" w:rsidRDefault="00640D4E" w:rsidP="00C04609">
            <w:pPr>
              <w:pStyle w:val="Tabeldata"/>
            </w:pPr>
            <w:r w:rsidRPr="00640D4E">
              <w:t> </w:t>
            </w:r>
          </w:p>
        </w:tc>
        <w:tc>
          <w:tcPr>
            <w:tcW w:w="2254" w:type="dxa"/>
            <w:vAlign w:val="center"/>
          </w:tcPr>
          <w:p w14:paraId="5EA30607" w14:textId="77777777" w:rsidR="00640D4E" w:rsidRPr="00640D4E" w:rsidRDefault="00640D4E" w:rsidP="00C04609">
            <w:pPr>
              <w:pStyle w:val="Tabeldata"/>
              <w:rPr>
                <w:lang w:val="pt-PT"/>
              </w:rPr>
            </w:pPr>
            <w:r w:rsidRPr="00640D4E">
              <w:rPr>
                <w:i/>
                <w:iCs/>
                <w:lang w:val="pt-PT"/>
              </w:rPr>
              <w:t>armA</w:t>
            </w:r>
            <w:r w:rsidRPr="00640D4E">
              <w:rPr>
                <w:lang w:val="pt-PT"/>
              </w:rPr>
              <w:t xml:space="preserve">, </w:t>
            </w:r>
            <w:r w:rsidRPr="00640D4E">
              <w:rPr>
                <w:i/>
                <w:iCs/>
                <w:lang w:val="pt-PT"/>
              </w:rPr>
              <w:t>aac(6')-Ib-cr</w:t>
            </w:r>
          </w:p>
        </w:tc>
      </w:tr>
    </w:tbl>
    <w:p w14:paraId="24940FF0" w14:textId="77777777" w:rsidR="00640D4E" w:rsidRPr="00640D4E" w:rsidRDefault="00640D4E" w:rsidP="00D10715">
      <w:pPr>
        <w:pStyle w:val="Caption"/>
        <w:rPr>
          <w:rFonts w:cs="Arial"/>
          <w:lang w:val="pt-PT"/>
        </w:rPr>
      </w:pPr>
      <w:r w:rsidRPr="00640D4E">
        <w:rPr>
          <w:rFonts w:cs="Arial"/>
          <w:lang w:val="pt-PT"/>
        </w:rPr>
        <w:t xml:space="preserve">*Additional resistance genes detected: </w:t>
      </w:r>
      <w:r w:rsidRPr="00640D4E">
        <w:rPr>
          <w:rFonts w:cs="Arial"/>
          <w:i/>
          <w:iCs/>
          <w:lang w:val="pt-PT"/>
        </w:rPr>
        <w:t>erm(B),</w:t>
      </w:r>
      <w:r w:rsidRPr="00640D4E">
        <w:rPr>
          <w:rFonts w:cs="Arial"/>
          <w:lang w:val="pt-PT"/>
        </w:rPr>
        <w:t xml:space="preserve"> </w:t>
      </w:r>
      <w:r w:rsidRPr="00640D4E">
        <w:rPr>
          <w:rFonts w:cs="Arial"/>
          <w:i/>
          <w:lang w:val="pt-PT"/>
        </w:rPr>
        <w:t>bla</w:t>
      </w:r>
      <w:r w:rsidRPr="00640D4E">
        <w:rPr>
          <w:rFonts w:cs="Arial"/>
          <w:vertAlign w:val="subscript"/>
          <w:lang w:val="pt-PT"/>
        </w:rPr>
        <w:t>TEM-1B</w:t>
      </w:r>
      <w:r w:rsidRPr="00640D4E">
        <w:rPr>
          <w:rFonts w:cs="Arial"/>
          <w:lang w:val="pt-PT"/>
        </w:rPr>
        <w:t xml:space="preserve">, </w:t>
      </w:r>
      <w:r w:rsidRPr="00640D4E">
        <w:rPr>
          <w:rFonts w:cs="Arial"/>
          <w:i/>
          <w:iCs/>
          <w:lang w:val="pt-PT"/>
        </w:rPr>
        <w:t>sul1,</w:t>
      </w:r>
      <w:r w:rsidRPr="00640D4E">
        <w:rPr>
          <w:rFonts w:cs="Arial"/>
          <w:lang w:val="pt-PT"/>
        </w:rPr>
        <w:t xml:space="preserve"> </w:t>
      </w:r>
      <w:r w:rsidRPr="00640D4E">
        <w:rPr>
          <w:rFonts w:cs="Arial"/>
          <w:i/>
          <w:iCs/>
          <w:lang w:val="pt-PT"/>
        </w:rPr>
        <w:t>oqxA, oqxB,</w:t>
      </w:r>
      <w:r w:rsidRPr="00640D4E">
        <w:rPr>
          <w:rFonts w:cs="Arial"/>
          <w:lang w:val="pt-PT"/>
        </w:rPr>
        <w:t xml:space="preserve"> </w:t>
      </w:r>
      <w:r w:rsidRPr="00640D4E">
        <w:rPr>
          <w:rFonts w:cs="Arial"/>
          <w:i/>
          <w:iCs/>
          <w:lang w:val="pt-PT"/>
        </w:rPr>
        <w:t>dfrA12,</w:t>
      </w:r>
      <w:r w:rsidRPr="00640D4E">
        <w:rPr>
          <w:rFonts w:cs="Arial"/>
          <w:lang w:val="pt-PT"/>
        </w:rPr>
        <w:t xml:space="preserve">  </w:t>
      </w:r>
      <w:r w:rsidRPr="00640D4E">
        <w:rPr>
          <w:rFonts w:cs="Arial"/>
          <w:i/>
          <w:iCs/>
          <w:lang w:val="pt-PT"/>
        </w:rPr>
        <w:t>mph</w:t>
      </w:r>
      <w:r w:rsidRPr="00640D4E">
        <w:rPr>
          <w:rFonts w:cs="Arial"/>
          <w:lang w:val="pt-PT"/>
        </w:rPr>
        <w:t>(A)</w:t>
      </w:r>
      <w:r w:rsidRPr="00640D4E">
        <w:rPr>
          <w:rFonts w:cs="Arial"/>
          <w:i/>
          <w:iCs/>
          <w:lang w:val="pt-PT"/>
        </w:rPr>
        <w:t>, qacE, aadA2</w:t>
      </w:r>
      <w:r w:rsidRPr="00640D4E">
        <w:rPr>
          <w:rFonts w:cs="Arial"/>
          <w:lang w:val="pt-PT"/>
        </w:rPr>
        <w:t xml:space="preserve">, </w:t>
      </w:r>
      <w:r w:rsidRPr="00640D4E">
        <w:rPr>
          <w:rFonts w:cs="Arial"/>
          <w:i/>
          <w:iCs/>
          <w:lang w:val="pt-PT"/>
        </w:rPr>
        <w:t>tet</w:t>
      </w:r>
      <w:r w:rsidRPr="00640D4E">
        <w:rPr>
          <w:rFonts w:cs="Arial"/>
          <w:lang w:val="pt-PT"/>
        </w:rPr>
        <w:t xml:space="preserve">(A), </w:t>
      </w:r>
      <w:r w:rsidRPr="00640D4E">
        <w:rPr>
          <w:rFonts w:cs="Arial"/>
          <w:i/>
          <w:iCs/>
          <w:lang w:val="pt-PT"/>
        </w:rPr>
        <w:t>fosA5, catB3, aph(3')-Ia</w:t>
      </w:r>
    </w:p>
    <w:p w14:paraId="5F3427C7" w14:textId="77777777" w:rsidR="00640D4E" w:rsidRPr="00640D4E" w:rsidRDefault="00640D4E" w:rsidP="00D10715">
      <w:pPr>
        <w:pStyle w:val="Caption"/>
        <w:rPr>
          <w:rFonts w:eastAsia="Times New Roman" w:cs="Arial"/>
          <w:color w:val="000000"/>
          <w:kern w:val="0"/>
          <w:szCs w:val="18"/>
          <w:lang w:val="pt-PT"/>
        </w:rPr>
      </w:pPr>
      <w:r w:rsidRPr="00640D4E">
        <w:rPr>
          <w:rFonts w:eastAsia="Times New Roman" w:cs="Arial"/>
          <w:color w:val="000000"/>
          <w:kern w:val="0"/>
          <w:szCs w:val="18"/>
          <w:lang w:val="pt-PT"/>
        </w:rPr>
        <w:t xml:space="preserve">**Additional resistance genes detected: </w:t>
      </w:r>
      <w:r w:rsidRPr="00640D4E">
        <w:rPr>
          <w:rFonts w:eastAsia="Times New Roman" w:cs="Arial"/>
          <w:i/>
          <w:iCs/>
          <w:color w:val="000000"/>
          <w:kern w:val="0"/>
          <w:szCs w:val="18"/>
          <w:lang w:val="pt-PT"/>
        </w:rPr>
        <w:t>fosA, cmlA1, catA2, aadA2</w:t>
      </w:r>
      <w:r w:rsidRPr="00640D4E">
        <w:rPr>
          <w:rFonts w:eastAsia="Times New Roman" w:cs="Arial"/>
          <w:color w:val="000000"/>
          <w:kern w:val="0"/>
          <w:szCs w:val="18"/>
          <w:lang w:val="pt-PT"/>
        </w:rPr>
        <w:t xml:space="preserve">, </w:t>
      </w:r>
      <w:r w:rsidRPr="00640D4E">
        <w:rPr>
          <w:rFonts w:eastAsia="Times New Roman" w:cs="Arial"/>
          <w:i/>
          <w:iCs/>
          <w:color w:val="000000"/>
          <w:kern w:val="0"/>
          <w:szCs w:val="18"/>
          <w:lang w:val="pt-PT"/>
        </w:rPr>
        <w:t>sul1, sul2, dfrA15,</w:t>
      </w:r>
      <w:r w:rsidRPr="00640D4E">
        <w:rPr>
          <w:rFonts w:eastAsia="Times New Roman" w:cs="Arial"/>
          <w:color w:val="000000"/>
          <w:kern w:val="0"/>
          <w:szCs w:val="18"/>
          <w:lang w:val="pt-PT"/>
        </w:rPr>
        <w:t xml:space="preserve"> o</w:t>
      </w:r>
      <w:r w:rsidRPr="00640D4E">
        <w:rPr>
          <w:rFonts w:eastAsia="Times New Roman" w:cs="Arial"/>
          <w:i/>
          <w:iCs/>
          <w:color w:val="000000"/>
          <w:kern w:val="0"/>
          <w:szCs w:val="18"/>
          <w:lang w:val="pt-PT"/>
        </w:rPr>
        <w:t>qxA, oqxB, qacE</w:t>
      </w:r>
      <w:r w:rsidRPr="00640D4E">
        <w:rPr>
          <w:rFonts w:eastAsia="Times New Roman" w:cs="Arial"/>
          <w:color w:val="000000"/>
          <w:kern w:val="0"/>
          <w:szCs w:val="18"/>
          <w:lang w:val="pt-PT"/>
        </w:rPr>
        <w:t xml:space="preserve">              </w:t>
      </w:r>
    </w:p>
    <w:p w14:paraId="6EE6E2F8" w14:textId="77777777" w:rsidR="00640D4E" w:rsidRPr="00640D4E" w:rsidRDefault="00640D4E" w:rsidP="00D10715">
      <w:pPr>
        <w:pStyle w:val="Caption"/>
        <w:rPr>
          <w:rFonts w:ascii="Calibri" w:eastAsia="Times New Roman" w:hAnsi="Calibri" w:cs="Calibri"/>
          <w:color w:val="000000"/>
          <w:kern w:val="0"/>
          <w:szCs w:val="18"/>
          <w:lang w:val="pt-PT"/>
        </w:rPr>
      </w:pPr>
      <w:r w:rsidRPr="00640D4E">
        <w:rPr>
          <w:rFonts w:eastAsia="Times New Roman" w:cs="Arial"/>
          <w:color w:val="000000"/>
          <w:kern w:val="0"/>
          <w:szCs w:val="18"/>
          <w:lang w:val="pt-PT"/>
        </w:rPr>
        <w:t xml:space="preserve">***Additional resistance genes detected: </w:t>
      </w:r>
      <w:r w:rsidRPr="00640D4E">
        <w:rPr>
          <w:rFonts w:eastAsia="Times New Roman" w:cs="Arial"/>
          <w:i/>
          <w:iCs/>
          <w:color w:val="000000"/>
          <w:kern w:val="0"/>
          <w:szCs w:val="18"/>
          <w:lang w:val="pt-PT"/>
        </w:rPr>
        <w:t>aadA1</w:t>
      </w:r>
      <w:r w:rsidRPr="00640D4E">
        <w:rPr>
          <w:rFonts w:eastAsia="Times New Roman" w:cs="Arial"/>
          <w:color w:val="000000"/>
          <w:kern w:val="0"/>
          <w:szCs w:val="18"/>
          <w:lang w:val="pt-PT"/>
        </w:rPr>
        <w:t xml:space="preserve">, </w:t>
      </w:r>
      <w:r w:rsidRPr="00640D4E">
        <w:rPr>
          <w:rFonts w:eastAsia="Times New Roman" w:cs="Arial"/>
          <w:i/>
          <w:iCs/>
          <w:color w:val="000000"/>
          <w:kern w:val="0"/>
          <w:szCs w:val="18"/>
          <w:lang w:val="pt-PT"/>
        </w:rPr>
        <w:t>fosA</w:t>
      </w:r>
      <w:r w:rsidRPr="00640D4E">
        <w:rPr>
          <w:rFonts w:eastAsia="Times New Roman" w:cs="Arial"/>
          <w:color w:val="000000"/>
          <w:kern w:val="0"/>
          <w:szCs w:val="18"/>
          <w:lang w:val="pt-PT"/>
        </w:rPr>
        <w:t xml:space="preserve">, </w:t>
      </w:r>
      <w:r w:rsidRPr="00640D4E">
        <w:rPr>
          <w:rFonts w:eastAsia="Times New Roman" w:cs="Arial"/>
          <w:i/>
          <w:iCs/>
          <w:color w:val="000000"/>
          <w:kern w:val="0"/>
          <w:szCs w:val="18"/>
          <w:lang w:val="pt-PT"/>
        </w:rPr>
        <w:t>oqxA, oqxB, qacE, sul1, sul 2</w:t>
      </w:r>
      <w:r w:rsidRPr="00640D4E">
        <w:rPr>
          <w:rFonts w:eastAsia="Times New Roman" w:cs="Arial"/>
          <w:color w:val="000000"/>
          <w:kern w:val="0"/>
          <w:szCs w:val="18"/>
          <w:lang w:val="pt-PT"/>
        </w:rPr>
        <w:t xml:space="preserve">, </w:t>
      </w:r>
      <w:r w:rsidRPr="00640D4E">
        <w:rPr>
          <w:rFonts w:eastAsia="Times New Roman" w:cs="Arial"/>
          <w:i/>
          <w:iCs/>
          <w:color w:val="000000"/>
          <w:kern w:val="0"/>
          <w:szCs w:val="18"/>
          <w:lang w:val="pt-PT"/>
        </w:rPr>
        <w:t>arr-2</w:t>
      </w:r>
      <w:r w:rsidRPr="00640D4E">
        <w:rPr>
          <w:rFonts w:eastAsia="Times New Roman" w:cs="Arial"/>
          <w:color w:val="000000"/>
          <w:kern w:val="0"/>
          <w:szCs w:val="18"/>
          <w:lang w:val="pt-PT"/>
        </w:rPr>
        <w:t xml:space="preserve">, </w:t>
      </w:r>
      <w:r w:rsidRPr="00640D4E">
        <w:rPr>
          <w:rFonts w:eastAsia="Times New Roman" w:cs="Arial"/>
          <w:i/>
          <w:iCs/>
          <w:color w:val="000000"/>
          <w:kern w:val="0"/>
          <w:szCs w:val="18"/>
          <w:lang w:val="pt-PT"/>
        </w:rPr>
        <w:t>cmlA1, catB3, aph(6)-ld, aph(3'')-lb,ere</w:t>
      </w:r>
      <w:r w:rsidRPr="00640D4E">
        <w:rPr>
          <w:rFonts w:eastAsia="Times New Roman" w:cs="Arial"/>
          <w:color w:val="000000"/>
          <w:kern w:val="0"/>
          <w:szCs w:val="18"/>
          <w:lang w:val="pt-PT"/>
        </w:rPr>
        <w:t xml:space="preserve">(A), </w:t>
      </w:r>
      <w:r w:rsidRPr="00640D4E">
        <w:rPr>
          <w:rFonts w:eastAsia="Times New Roman" w:cs="Arial"/>
          <w:i/>
          <w:iCs/>
          <w:color w:val="000000"/>
          <w:kern w:val="0"/>
          <w:szCs w:val="18"/>
          <w:lang w:val="pt-PT"/>
        </w:rPr>
        <w:t>mphE, msrE, erm(B), mph</w:t>
      </w:r>
      <w:r w:rsidRPr="00640D4E">
        <w:rPr>
          <w:rFonts w:eastAsia="Times New Roman" w:cs="Arial"/>
          <w:color w:val="000000"/>
          <w:kern w:val="0"/>
          <w:szCs w:val="18"/>
          <w:lang w:val="pt-PT"/>
        </w:rPr>
        <w:t>(A)</w:t>
      </w:r>
    </w:p>
    <w:p w14:paraId="2A9E3097" w14:textId="77777777" w:rsidR="00640D4E" w:rsidRPr="00EE5439" w:rsidRDefault="00640D4E">
      <w:pPr>
        <w:widowControl/>
        <w:suppressAutoHyphens w:val="0"/>
        <w:spacing w:after="160" w:line="259" w:lineRule="auto"/>
        <w:jc w:val="left"/>
        <w:rPr>
          <w:rFonts w:eastAsiaTheme="majorEastAsia"/>
          <w:b/>
          <w:bCs/>
          <w:i/>
          <w:iCs/>
          <w:color w:val="990000"/>
          <w:sz w:val="26"/>
          <w:szCs w:val="23"/>
          <w:lang w:val="pt-PT"/>
        </w:rPr>
      </w:pPr>
      <w:r w:rsidRPr="00EE5439">
        <w:rPr>
          <w:lang w:val="pt-PT"/>
        </w:rPr>
        <w:br w:type="page"/>
      </w:r>
    </w:p>
    <w:p w14:paraId="11BAEB4C" w14:textId="77777777" w:rsidR="00640D4E" w:rsidRPr="00640D4E" w:rsidRDefault="00640D4E" w:rsidP="00485F14">
      <w:pPr>
        <w:pStyle w:val="Heading3"/>
      </w:pPr>
      <w:r w:rsidRPr="00640D4E">
        <w:lastRenderedPageBreak/>
        <w:t>Norfloxacin</w:t>
      </w:r>
    </w:p>
    <w:p w14:paraId="4AE17F4D" w14:textId="77777777" w:rsidR="00640D4E" w:rsidRPr="00640D4E" w:rsidRDefault="00640D4E" w:rsidP="00CD1D4E">
      <w:pPr>
        <w:rPr>
          <w:rFonts w:ascii="Calibri" w:eastAsiaTheme="minorHAnsi" w:hAnsi="Calibri" w:cs="Calibri"/>
          <w:color w:val="auto"/>
          <w:kern w:val="0"/>
          <w:sz w:val="22"/>
          <w:szCs w:val="22"/>
          <w:lang w:eastAsia="da-DK" w:bidi="ar-SA"/>
        </w:rPr>
      </w:pPr>
      <w:r w:rsidRPr="00640D4E">
        <w:rPr>
          <w:color w:val="auto"/>
        </w:rPr>
        <w:t xml:space="preserve">The obtained interpretations for norfloxacin were not scored because in blood stream infections (BSI) norfloxacin is not an appropriate agent since breakpoints refer to uncomplicated urinary tract infections (uUTI) only, and the six strains included in the 2021 EARS-Net EQA were BSI isolates. </w:t>
      </w:r>
    </w:p>
    <w:p w14:paraId="47DD8BC2" w14:textId="77777777" w:rsidR="00640D4E" w:rsidRPr="00640D4E" w:rsidRDefault="00640D4E" w:rsidP="00CD1D4E">
      <w:pPr>
        <w:rPr>
          <w:color w:val="auto"/>
        </w:rPr>
      </w:pPr>
      <w:r w:rsidRPr="00640D4E">
        <w:rPr>
          <w:color w:val="auto"/>
        </w:rPr>
        <w:t xml:space="preserve">For the EARS-Net 2021 EC.1-3 and EARS-Net 2021 KPN.2 strains, reporting S is technically correct but wrong since the breakpoint is only valid for uUTI, and reporting R is technically wrong but could be considered the appropriate response since the breakpoint is not valid. Should you have used norfloxacin to exclude fluoroquinolone resistance, the report should have been converted to an S for ciprofloxacin and/or levofloxacin. </w:t>
      </w:r>
    </w:p>
    <w:p w14:paraId="194762B4" w14:textId="77777777" w:rsidR="00640D4E" w:rsidRPr="00640D4E" w:rsidRDefault="00640D4E" w:rsidP="005F4CC2">
      <w:pPr>
        <w:rPr>
          <w:color w:val="auto"/>
        </w:rPr>
      </w:pPr>
      <w:r w:rsidRPr="00640D4E">
        <w:rPr>
          <w:color w:val="auto"/>
        </w:rPr>
        <w:t xml:space="preserve">For the EARS-Net 2021 KPN.1 and EARS-Net 2021 KPN.3 strains there are clear and obvious resistance mechanisms to fluoroquinolones, therefore a report of R is technically correct but should have been converted to ciprofloxacin and/or levofloxacin R since norfloxacin should not have been reported for a BSI isolate. </w:t>
      </w:r>
    </w:p>
    <w:p w14:paraId="62A242F8" w14:textId="77777777" w:rsidR="00640D4E" w:rsidRPr="00640D4E" w:rsidRDefault="00640D4E" w:rsidP="008625EB">
      <w:pPr>
        <w:pStyle w:val="Heading2"/>
      </w:pPr>
      <w:r w:rsidRPr="00640D4E">
        <w:t>2.3</w:t>
      </w:r>
      <w:r w:rsidRPr="00640D4E">
        <w:tab/>
        <w:t>Procedure</w:t>
      </w:r>
      <w:r w:rsidRPr="00640D4E">
        <w:tab/>
      </w:r>
    </w:p>
    <w:p w14:paraId="05F00B0D" w14:textId="77777777" w:rsidR="00640D4E" w:rsidRPr="00640D4E" w:rsidRDefault="00640D4E" w:rsidP="008625EB">
      <w:pPr>
        <w:pStyle w:val="BodyText"/>
      </w:pPr>
      <w:r w:rsidRPr="00640D4E">
        <w:t>Protocol, test forms, guideline and a video tutorial were available on the EARS-Net EQA website</w:t>
      </w:r>
      <w:r w:rsidRPr="00640D4E">
        <w:rPr>
          <w:rStyle w:val="Hyperlink"/>
        </w:rPr>
        <w:t xml:space="preserve"> </w:t>
      </w:r>
      <w:hyperlink r:id="rId13" w:history="1">
        <w:r w:rsidRPr="00640D4E">
          <w:rPr>
            <w:rStyle w:val="Hyperlink"/>
          </w:rPr>
          <w:t>(antimicrobialresistance.dk/ears_net_EQA.aspx)</w:t>
        </w:r>
      </w:hyperlink>
      <w:r w:rsidRPr="00640D4E">
        <w:t>.</w:t>
      </w:r>
    </w:p>
    <w:p w14:paraId="64E494DD" w14:textId="77777777" w:rsidR="00640D4E" w:rsidRPr="00640D4E" w:rsidRDefault="00640D4E" w:rsidP="008625EB">
      <w:r w:rsidRPr="00640D4E">
        <w:t xml:space="preserve">All participating laboratories were invited to enter the obtained results into the EARS-Net EQA web-based database using a secure personal login and password. </w:t>
      </w:r>
    </w:p>
    <w:p w14:paraId="302FC365" w14:textId="77777777" w:rsidR="00640D4E" w:rsidRPr="00640D4E" w:rsidRDefault="00640D4E" w:rsidP="008625EB">
      <w:r w:rsidRPr="00640D4E">
        <w:t>The deadline for submission of data was 24 August 2021, however it was extended until 9 September 2021. The web tool was closed on 15 September. The results were evaluated using a score algorithm which marked correct interpretation as “correct” and “incorrect” the incorrect interpretation of AST results.</w:t>
      </w:r>
    </w:p>
    <w:p w14:paraId="3367BCC1" w14:textId="77777777" w:rsidR="00640D4E" w:rsidRPr="00640D4E" w:rsidRDefault="00640D4E" w:rsidP="008625EB">
      <w:pPr>
        <w:rPr>
          <w:kern w:val="20"/>
          <w:sz w:val="20"/>
          <w:szCs w:val="20"/>
        </w:rPr>
      </w:pPr>
      <w:r w:rsidRPr="00640D4E">
        <w:rPr>
          <w:kern w:val="20"/>
          <w:sz w:val="20"/>
          <w:szCs w:val="20"/>
        </w:rPr>
        <w:t>The individual database-generated reports, which contained evaluations of the submitted interpretations, including possible deviations from the expected interpretations, were forwarded to the national EQA coordinators. At the same time the participants received an email with their respective report attached and information on how to retrieve the same report by logging into the webtool.</w:t>
      </w:r>
    </w:p>
    <w:p w14:paraId="2DC10165" w14:textId="77777777" w:rsidR="00640D4E" w:rsidRPr="00640D4E" w:rsidRDefault="00640D4E" w:rsidP="008625EB">
      <w:pPr>
        <w:pStyle w:val="BodyText"/>
      </w:pPr>
      <w:r w:rsidRPr="00640D4E">
        <w:t>Participants were also encouraged to complete an electronic evaluation form using a link forwarded to contact persons for the participating laboratories with the aim to improve future EQA exercises. The evaluation questions were provided by ECDC.</w:t>
      </w:r>
    </w:p>
    <w:p w14:paraId="605F4BE4" w14:textId="77777777" w:rsidR="00640D4E" w:rsidRPr="00640D4E" w:rsidRDefault="00640D4E" w:rsidP="008625EB">
      <w:pPr>
        <w:pStyle w:val="BodyText"/>
      </w:pPr>
    </w:p>
    <w:p w14:paraId="42EF5F9E" w14:textId="77777777" w:rsidR="00640D4E" w:rsidRPr="00640D4E" w:rsidRDefault="00640D4E" w:rsidP="008E6B04">
      <w:pPr>
        <w:pStyle w:val="Heading1"/>
      </w:pPr>
      <w:r w:rsidRPr="00640D4E">
        <w:t>Results</w:t>
      </w:r>
    </w:p>
    <w:p w14:paraId="7433F88D" w14:textId="77777777" w:rsidR="00640D4E" w:rsidRPr="00640D4E" w:rsidRDefault="00640D4E" w:rsidP="008625EB">
      <w:pPr>
        <w:pStyle w:val="Heading2"/>
      </w:pPr>
      <w:r w:rsidRPr="00640D4E">
        <w:t>3.1</w:t>
      </w:r>
      <w:r w:rsidRPr="00640D4E">
        <w:tab/>
      </w:r>
      <w:r w:rsidRPr="00640D4E">
        <w:rPr>
          <w:kern w:val="26"/>
        </w:rPr>
        <w:t>Methods</w:t>
      </w:r>
    </w:p>
    <w:p w14:paraId="08D3365B" w14:textId="77777777" w:rsidR="00640D4E" w:rsidRPr="00640D4E" w:rsidRDefault="00640D4E" w:rsidP="008625EB">
      <w:r w:rsidRPr="00640D4E">
        <w:t>The participants were asked to report AST results, i.e. MIC values and their categorisation as “resistant” (R), “susceptible, increased exposure” (I), and “susceptible, standard dosing regimen” (S). Only the categorisation was evaluated, whereas the MIC values were used as supplementary information.</w:t>
      </w:r>
    </w:p>
    <w:p w14:paraId="29D901B9" w14:textId="77777777" w:rsidR="00640D4E" w:rsidRPr="00640D4E" w:rsidRDefault="00640D4E" w:rsidP="00842505">
      <w:r w:rsidRPr="00640D4E">
        <w:t xml:space="preserve">In total, </w:t>
      </w:r>
      <w:r w:rsidRPr="00640D4E">
        <w:rPr>
          <w:noProof/>
        </w:rPr>
        <w:t>10</w:t>
      </w:r>
      <w:r w:rsidRPr="00640D4E">
        <w:t xml:space="preserve"> laboratories from </w:t>
      </w:r>
      <w:r w:rsidRPr="00640D4E">
        <w:rPr>
          <w:noProof/>
        </w:rPr>
        <w:t>Estonia</w:t>
      </w:r>
      <w:r w:rsidRPr="00640D4E">
        <w:t xml:space="preserve"> submitted results for the three </w:t>
      </w:r>
      <w:r w:rsidRPr="00640D4E">
        <w:rPr>
          <w:i/>
        </w:rPr>
        <w:t xml:space="preserve">E. coli </w:t>
      </w:r>
      <w:r w:rsidRPr="00640D4E">
        <w:t xml:space="preserve">strains and the three </w:t>
      </w:r>
      <w:r w:rsidRPr="00640D4E">
        <w:rPr>
          <w:i/>
        </w:rPr>
        <w:t>K. pneumoniae</w:t>
      </w:r>
      <w:r w:rsidRPr="00640D4E">
        <w:t xml:space="preserve"> strains, and all the laboratories used the EUCAST guideline when performing the AST. </w:t>
      </w:r>
    </w:p>
    <w:p w14:paraId="0523E6AF" w14:textId="77777777" w:rsidR="00640D4E" w:rsidRPr="00640D4E" w:rsidRDefault="00640D4E" w:rsidP="00266B7F">
      <w:r w:rsidRPr="00640D4E">
        <w:t xml:space="preserve">For determination of the AST results for the </w:t>
      </w:r>
      <w:r w:rsidRPr="00640D4E">
        <w:rPr>
          <w:i/>
        </w:rPr>
        <w:t xml:space="preserve">E. coli </w:t>
      </w:r>
      <w:r w:rsidRPr="00640D4E">
        <w:t xml:space="preserve">and </w:t>
      </w:r>
      <w:r w:rsidRPr="00640D4E">
        <w:rPr>
          <w:i/>
        </w:rPr>
        <w:t xml:space="preserve">K. pneumoniae </w:t>
      </w:r>
      <w:r w:rsidRPr="00640D4E">
        <w:t xml:space="preserve">strains, the most used </w:t>
      </w:r>
      <w:r w:rsidRPr="00640D4E">
        <w:lastRenderedPageBreak/>
        <w:t xml:space="preserve">method was </w:t>
      </w:r>
      <w:r w:rsidRPr="00640D4E">
        <w:rPr>
          <w:noProof/>
        </w:rPr>
        <w:t>Automated system</w:t>
      </w:r>
      <w:r w:rsidRPr="00640D4E">
        <w:t xml:space="preserve"> (</w:t>
      </w:r>
      <w:r w:rsidRPr="00640D4E">
        <w:rPr>
          <w:noProof/>
        </w:rPr>
        <w:t>44.3</w:t>
      </w:r>
      <w:r w:rsidRPr="00640D4E">
        <w:t xml:space="preserve">%) for the </w:t>
      </w:r>
      <w:r w:rsidRPr="00640D4E">
        <w:rPr>
          <w:i/>
        </w:rPr>
        <w:t xml:space="preserve">E. coli </w:t>
      </w:r>
      <w:r w:rsidRPr="00640D4E">
        <w:t xml:space="preserve">strains and </w:t>
      </w:r>
      <w:r w:rsidRPr="00640D4E">
        <w:rPr>
          <w:noProof/>
        </w:rPr>
        <w:t>Automated system</w:t>
      </w:r>
      <w:r w:rsidRPr="00640D4E">
        <w:t xml:space="preserve"> (</w:t>
      </w:r>
      <w:r w:rsidRPr="00640D4E">
        <w:rPr>
          <w:noProof/>
        </w:rPr>
        <w:t>42.8</w:t>
      </w:r>
      <w:r w:rsidRPr="00640D4E">
        <w:t xml:space="preserve">%) for the </w:t>
      </w:r>
      <w:r w:rsidRPr="00640D4E">
        <w:rPr>
          <w:i/>
        </w:rPr>
        <w:t xml:space="preserve">K. pneumoniae </w:t>
      </w:r>
      <w:r w:rsidRPr="00640D4E">
        <w:t>strains (Table 5).</w:t>
      </w:r>
    </w:p>
    <w:p w14:paraId="4D557E32" w14:textId="77777777" w:rsidR="00640D4E" w:rsidRPr="00640D4E" w:rsidRDefault="00640D4E" w:rsidP="00EC4BAE">
      <w:pPr>
        <w:pStyle w:val="tabletitle"/>
      </w:pPr>
    </w:p>
    <w:p w14:paraId="63D72DF6" w14:textId="77777777" w:rsidR="00640D4E" w:rsidRPr="00640D4E" w:rsidRDefault="00640D4E" w:rsidP="00EC4BAE">
      <w:pPr>
        <w:pStyle w:val="tabletitle"/>
      </w:pPr>
      <w:r w:rsidRPr="00640D4E">
        <w:t xml:space="preserve">Table 5. Overview of the methods used for determination of the AST results </w:t>
      </w:r>
    </w:p>
    <w:tbl>
      <w:tblPr>
        <w:tblStyle w:val="TableGrid"/>
        <w:tblW w:w="5000" w:type="pct"/>
        <w:tblLayout w:type="fixed"/>
        <w:tblCellMar>
          <w:left w:w="57" w:type="dxa"/>
          <w:right w:w="57" w:type="dxa"/>
        </w:tblCellMar>
        <w:tblLook w:val="04A0" w:firstRow="1" w:lastRow="0" w:firstColumn="1" w:lastColumn="0" w:noHBand="0" w:noVBand="1"/>
      </w:tblPr>
      <w:tblGrid>
        <w:gridCol w:w="1910"/>
        <w:gridCol w:w="1502"/>
        <w:gridCol w:w="820"/>
        <w:gridCol w:w="1504"/>
        <w:gridCol w:w="957"/>
        <w:gridCol w:w="1506"/>
        <w:gridCol w:w="817"/>
      </w:tblGrid>
      <w:tr w:rsidR="00640D4E" w:rsidRPr="00640D4E" w14:paraId="284F2301" w14:textId="77777777" w:rsidTr="00697AE8">
        <w:trPr>
          <w:trHeight w:val="300"/>
        </w:trPr>
        <w:tc>
          <w:tcPr>
            <w:tcW w:w="1059" w:type="pct"/>
            <w:shd w:val="clear" w:color="auto" w:fill="DEEAF6" w:themeFill="accent1" w:themeFillTint="33"/>
            <w:noWrap/>
            <w:vAlign w:val="center"/>
            <w:hideMark/>
          </w:tcPr>
          <w:p w14:paraId="510B227D" w14:textId="77777777" w:rsidR="00640D4E" w:rsidRPr="00640D4E" w:rsidRDefault="00640D4E" w:rsidP="00687291">
            <w:pPr>
              <w:widowControl/>
              <w:suppressAutoHyphens w:val="0"/>
              <w:spacing w:after="0" w:line="240" w:lineRule="auto"/>
              <w:jc w:val="left"/>
              <w:rPr>
                <w:rFonts w:eastAsia="Times New Roman" w:cs="Arial"/>
                <w:bCs/>
                <w:color w:val="auto"/>
                <w:kern w:val="0"/>
                <w:sz w:val="18"/>
                <w:szCs w:val="18"/>
                <w:lang w:eastAsia="da-DK" w:bidi="ar-SA"/>
              </w:rPr>
            </w:pPr>
            <w:r w:rsidRPr="00640D4E">
              <w:rPr>
                <w:rFonts w:eastAsia="Times New Roman" w:cs="Arial"/>
                <w:bCs/>
                <w:noProof/>
                <w:color w:val="auto"/>
                <w:kern w:val="0"/>
                <w:sz w:val="18"/>
                <w:szCs w:val="18"/>
                <w:lang w:eastAsia="da-DK" w:bidi="ar-SA"/>
              </w:rPr>
              <w:t>Estonia</w:t>
            </w:r>
          </w:p>
        </w:tc>
        <w:tc>
          <w:tcPr>
            <w:tcW w:w="1288" w:type="pct"/>
            <w:gridSpan w:val="2"/>
            <w:shd w:val="clear" w:color="auto" w:fill="DEEAF6" w:themeFill="accent1" w:themeFillTint="33"/>
            <w:noWrap/>
            <w:hideMark/>
          </w:tcPr>
          <w:p w14:paraId="3336F35F"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 xml:space="preserve">EARS-Net EQA </w:t>
            </w:r>
            <w:r w:rsidRPr="00640D4E">
              <w:rPr>
                <w:rFonts w:eastAsia="Times New Roman" w:cs="Arial"/>
                <w:bCs/>
                <w:i/>
                <w:color w:val="000000"/>
                <w:kern w:val="0"/>
                <w:sz w:val="18"/>
                <w:szCs w:val="18"/>
                <w:lang w:eastAsia="da-DK" w:bidi="ar-SA"/>
              </w:rPr>
              <w:t xml:space="preserve">Escherichia coli </w:t>
            </w:r>
            <w:r w:rsidRPr="00640D4E">
              <w:rPr>
                <w:rFonts w:eastAsia="Times New Roman" w:cs="Arial"/>
                <w:bCs/>
                <w:color w:val="000000"/>
                <w:kern w:val="0"/>
                <w:sz w:val="18"/>
                <w:szCs w:val="18"/>
                <w:lang w:eastAsia="da-DK" w:bidi="ar-SA"/>
              </w:rPr>
              <w:t>strain 1-3</w:t>
            </w:r>
          </w:p>
        </w:tc>
        <w:tc>
          <w:tcPr>
            <w:tcW w:w="1365" w:type="pct"/>
            <w:gridSpan w:val="2"/>
            <w:shd w:val="clear" w:color="auto" w:fill="DEEAF6" w:themeFill="accent1" w:themeFillTint="33"/>
            <w:noWrap/>
            <w:hideMark/>
          </w:tcPr>
          <w:p w14:paraId="5E2354CF"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 xml:space="preserve">EARS-Net EQA </w:t>
            </w:r>
            <w:r w:rsidRPr="00640D4E">
              <w:rPr>
                <w:rFonts w:eastAsia="Times New Roman" w:cs="Arial"/>
                <w:bCs/>
                <w:i/>
                <w:color w:val="000000"/>
                <w:kern w:val="0"/>
                <w:sz w:val="18"/>
                <w:szCs w:val="18"/>
                <w:lang w:eastAsia="da-DK" w:bidi="ar-SA"/>
              </w:rPr>
              <w:t xml:space="preserve">Klebsiella pneumoniae </w:t>
            </w:r>
            <w:r w:rsidRPr="00640D4E">
              <w:rPr>
                <w:rFonts w:eastAsia="Times New Roman" w:cs="Arial"/>
                <w:bCs/>
                <w:color w:val="000000"/>
                <w:kern w:val="0"/>
                <w:sz w:val="18"/>
                <w:szCs w:val="18"/>
                <w:lang w:eastAsia="da-DK" w:bidi="ar-SA"/>
              </w:rPr>
              <w:t>strain 1-3</w:t>
            </w:r>
          </w:p>
        </w:tc>
        <w:tc>
          <w:tcPr>
            <w:tcW w:w="1288" w:type="pct"/>
            <w:gridSpan w:val="2"/>
            <w:shd w:val="clear" w:color="auto" w:fill="DEEAF6" w:themeFill="accent1" w:themeFillTint="33"/>
            <w:noWrap/>
            <w:hideMark/>
          </w:tcPr>
          <w:p w14:paraId="0C79661D"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Total</w:t>
            </w:r>
          </w:p>
        </w:tc>
      </w:tr>
      <w:tr w:rsidR="00640D4E" w:rsidRPr="00640D4E" w14:paraId="2372DF38" w14:textId="77777777" w:rsidTr="00697AE8">
        <w:trPr>
          <w:trHeight w:val="300"/>
        </w:trPr>
        <w:tc>
          <w:tcPr>
            <w:tcW w:w="1059" w:type="pct"/>
            <w:shd w:val="clear" w:color="auto" w:fill="DEEAF6" w:themeFill="accent1" w:themeFillTint="33"/>
            <w:noWrap/>
            <w:vAlign w:val="center"/>
            <w:hideMark/>
          </w:tcPr>
          <w:p w14:paraId="7EFEA73D" w14:textId="77777777" w:rsidR="00640D4E" w:rsidRPr="00640D4E" w:rsidRDefault="00640D4E" w:rsidP="00687291">
            <w:pPr>
              <w:widowControl/>
              <w:suppressAutoHyphens w:val="0"/>
              <w:spacing w:after="0" w:line="240" w:lineRule="auto"/>
              <w:jc w:val="left"/>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Method</w:t>
            </w:r>
          </w:p>
        </w:tc>
        <w:tc>
          <w:tcPr>
            <w:tcW w:w="833" w:type="pct"/>
            <w:shd w:val="clear" w:color="auto" w:fill="DEEAF6" w:themeFill="accent1" w:themeFillTint="33"/>
            <w:noWrap/>
            <w:hideMark/>
          </w:tcPr>
          <w:p w14:paraId="0A62D31D"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Number of AST performed</w:t>
            </w:r>
          </w:p>
        </w:tc>
        <w:tc>
          <w:tcPr>
            <w:tcW w:w="455" w:type="pct"/>
            <w:shd w:val="clear" w:color="auto" w:fill="DEEAF6" w:themeFill="accent1" w:themeFillTint="33"/>
            <w:noWrap/>
            <w:hideMark/>
          </w:tcPr>
          <w:p w14:paraId="0C49AE12"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w:t>
            </w:r>
          </w:p>
        </w:tc>
        <w:tc>
          <w:tcPr>
            <w:tcW w:w="834" w:type="pct"/>
            <w:shd w:val="clear" w:color="auto" w:fill="DEEAF6" w:themeFill="accent1" w:themeFillTint="33"/>
            <w:noWrap/>
            <w:hideMark/>
          </w:tcPr>
          <w:p w14:paraId="01A7944D"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Number of AST performed</w:t>
            </w:r>
          </w:p>
        </w:tc>
        <w:tc>
          <w:tcPr>
            <w:tcW w:w="531" w:type="pct"/>
            <w:shd w:val="clear" w:color="auto" w:fill="DEEAF6" w:themeFill="accent1" w:themeFillTint="33"/>
            <w:noWrap/>
            <w:hideMark/>
          </w:tcPr>
          <w:p w14:paraId="14F10473"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w:t>
            </w:r>
          </w:p>
        </w:tc>
        <w:tc>
          <w:tcPr>
            <w:tcW w:w="835" w:type="pct"/>
            <w:shd w:val="clear" w:color="auto" w:fill="DEEAF6" w:themeFill="accent1" w:themeFillTint="33"/>
            <w:noWrap/>
            <w:hideMark/>
          </w:tcPr>
          <w:p w14:paraId="7D446546" w14:textId="77777777" w:rsidR="00640D4E" w:rsidRPr="00640D4E" w:rsidRDefault="00640D4E" w:rsidP="007E105E">
            <w:pPr>
              <w:widowControl/>
              <w:suppressAutoHyphens w:val="0"/>
              <w:spacing w:after="0" w:line="240" w:lineRule="auto"/>
              <w:jc w:val="center"/>
              <w:rPr>
                <w:rFonts w:eastAsia="Times New Roman" w:cs="Arial"/>
                <w:bCs/>
                <w:color w:val="000000"/>
                <w:kern w:val="0"/>
                <w:sz w:val="18"/>
                <w:szCs w:val="18"/>
                <w:lang w:eastAsia="da-DK" w:bidi="ar-SA"/>
              </w:rPr>
            </w:pPr>
            <w:r w:rsidRPr="00640D4E">
              <w:rPr>
                <w:rFonts w:eastAsia="Times New Roman" w:cs="Arial"/>
                <w:bCs/>
                <w:color w:val="000000"/>
                <w:kern w:val="0"/>
                <w:sz w:val="18"/>
                <w:szCs w:val="18"/>
                <w:lang w:eastAsia="da-DK" w:bidi="ar-SA"/>
              </w:rPr>
              <w:t>Number of AST performed</w:t>
            </w:r>
          </w:p>
        </w:tc>
        <w:tc>
          <w:tcPr>
            <w:tcW w:w="453" w:type="pct"/>
            <w:shd w:val="clear" w:color="auto" w:fill="DEEAF6" w:themeFill="accent1" w:themeFillTint="33"/>
            <w:noWrap/>
            <w:hideMark/>
          </w:tcPr>
          <w:p w14:paraId="43EE2E4B" w14:textId="77777777" w:rsidR="00640D4E" w:rsidRPr="00640D4E" w:rsidRDefault="00640D4E" w:rsidP="007E105E">
            <w:pPr>
              <w:widowControl/>
              <w:suppressAutoHyphens w:val="0"/>
              <w:spacing w:after="0" w:line="240" w:lineRule="auto"/>
              <w:jc w:val="center"/>
              <w:rPr>
                <w:rFonts w:eastAsia="Times New Roman" w:cs="Arial"/>
                <w:bCs/>
                <w:color w:val="auto"/>
                <w:kern w:val="0"/>
                <w:sz w:val="18"/>
                <w:szCs w:val="18"/>
                <w:lang w:eastAsia="da-DK" w:bidi="ar-SA"/>
              </w:rPr>
            </w:pPr>
            <w:r w:rsidRPr="00640D4E">
              <w:rPr>
                <w:rFonts w:eastAsia="Times New Roman" w:cs="Arial"/>
                <w:bCs/>
                <w:color w:val="auto"/>
                <w:kern w:val="0"/>
                <w:sz w:val="18"/>
                <w:szCs w:val="18"/>
                <w:lang w:eastAsia="da-DK" w:bidi="ar-SA"/>
              </w:rPr>
              <w:t>%</w:t>
            </w:r>
          </w:p>
        </w:tc>
      </w:tr>
      <w:tr w:rsidR="00640D4E" w:rsidRPr="00640D4E" w14:paraId="14BF8A56" w14:textId="77777777" w:rsidTr="00697AE8">
        <w:trPr>
          <w:trHeight w:val="300"/>
        </w:trPr>
        <w:tc>
          <w:tcPr>
            <w:tcW w:w="1059" w:type="pct"/>
            <w:noWrap/>
          </w:tcPr>
          <w:p w14:paraId="08EA375F" w14:textId="77777777" w:rsidR="00640D4E" w:rsidRPr="00640D4E" w:rsidRDefault="00640D4E" w:rsidP="00C55847">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val="da-DK" w:eastAsia="da-DK" w:bidi="ar-SA"/>
              </w:rPr>
              <w:t>Automated system</w:t>
            </w:r>
          </w:p>
        </w:tc>
        <w:tc>
          <w:tcPr>
            <w:tcW w:w="833" w:type="pct"/>
            <w:noWrap/>
          </w:tcPr>
          <w:p w14:paraId="1C5AEAB1"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da-DK" w:eastAsia="da-DK" w:bidi="ar-SA"/>
              </w:rPr>
              <w:t>171</w:t>
            </w:r>
          </w:p>
        </w:tc>
        <w:tc>
          <w:tcPr>
            <w:tcW w:w="455" w:type="pct"/>
            <w:noWrap/>
          </w:tcPr>
          <w:p w14:paraId="66EA3E19"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da-DK" w:eastAsia="da-DK" w:bidi="ar-SA"/>
              </w:rPr>
              <w:t>44.3</w:t>
            </w:r>
          </w:p>
        </w:tc>
        <w:tc>
          <w:tcPr>
            <w:tcW w:w="834" w:type="pct"/>
            <w:noWrap/>
          </w:tcPr>
          <w:p w14:paraId="435D2EF5"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da-DK" w:eastAsia="da-DK" w:bidi="ar-SA"/>
              </w:rPr>
              <w:t>152</w:t>
            </w:r>
          </w:p>
        </w:tc>
        <w:tc>
          <w:tcPr>
            <w:tcW w:w="531" w:type="pct"/>
            <w:noWrap/>
          </w:tcPr>
          <w:p w14:paraId="68DF39BA"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42.8</w:t>
            </w:r>
          </w:p>
        </w:tc>
        <w:tc>
          <w:tcPr>
            <w:tcW w:w="835" w:type="pct"/>
            <w:noWrap/>
          </w:tcPr>
          <w:p w14:paraId="56B694C6"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323</w:t>
            </w:r>
          </w:p>
        </w:tc>
        <w:tc>
          <w:tcPr>
            <w:tcW w:w="453" w:type="pct"/>
            <w:noWrap/>
          </w:tcPr>
          <w:p w14:paraId="3576419A"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43.6</w:t>
            </w:r>
          </w:p>
        </w:tc>
      </w:tr>
      <w:tr w:rsidR="00640D4E" w:rsidRPr="00640D4E" w14:paraId="298FF0CA" w14:textId="77777777" w:rsidTr="00697AE8">
        <w:trPr>
          <w:trHeight w:val="300"/>
        </w:trPr>
        <w:tc>
          <w:tcPr>
            <w:tcW w:w="1059" w:type="pct"/>
            <w:noWrap/>
          </w:tcPr>
          <w:p w14:paraId="132AD378" w14:textId="77777777" w:rsidR="00640D4E" w:rsidRPr="00640D4E" w:rsidRDefault="00640D4E" w:rsidP="00C55847">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Disk/Tablet diffusion</w:t>
            </w:r>
          </w:p>
        </w:tc>
        <w:tc>
          <w:tcPr>
            <w:tcW w:w="833" w:type="pct"/>
            <w:noWrap/>
          </w:tcPr>
          <w:p w14:paraId="6CFF6E58"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130</w:t>
            </w:r>
          </w:p>
        </w:tc>
        <w:tc>
          <w:tcPr>
            <w:tcW w:w="455" w:type="pct"/>
            <w:noWrap/>
          </w:tcPr>
          <w:p w14:paraId="1E391850"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33.7</w:t>
            </w:r>
          </w:p>
        </w:tc>
        <w:tc>
          <w:tcPr>
            <w:tcW w:w="834" w:type="pct"/>
            <w:noWrap/>
          </w:tcPr>
          <w:p w14:paraId="0F666FBC"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126</w:t>
            </w:r>
          </w:p>
        </w:tc>
        <w:tc>
          <w:tcPr>
            <w:tcW w:w="531" w:type="pct"/>
            <w:noWrap/>
          </w:tcPr>
          <w:p w14:paraId="67D93B63"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35.5</w:t>
            </w:r>
          </w:p>
        </w:tc>
        <w:tc>
          <w:tcPr>
            <w:tcW w:w="835" w:type="pct"/>
            <w:noWrap/>
          </w:tcPr>
          <w:p w14:paraId="13C838BB"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256</w:t>
            </w:r>
          </w:p>
        </w:tc>
        <w:tc>
          <w:tcPr>
            <w:tcW w:w="453" w:type="pct"/>
            <w:noWrap/>
          </w:tcPr>
          <w:p w14:paraId="033529C4"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34.5</w:t>
            </w:r>
          </w:p>
        </w:tc>
      </w:tr>
      <w:tr w:rsidR="00640D4E" w:rsidRPr="00640D4E" w14:paraId="7ED49CC2" w14:textId="77777777" w:rsidTr="00697AE8">
        <w:trPr>
          <w:trHeight w:val="300"/>
        </w:trPr>
        <w:tc>
          <w:tcPr>
            <w:tcW w:w="1059" w:type="pct"/>
            <w:noWrap/>
            <w:hideMark/>
          </w:tcPr>
          <w:p w14:paraId="12152BC9" w14:textId="77777777" w:rsidR="00640D4E" w:rsidRPr="00640D4E" w:rsidRDefault="00640D4E" w:rsidP="00C55847">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Gradient test</w:t>
            </w:r>
          </w:p>
        </w:tc>
        <w:tc>
          <w:tcPr>
            <w:tcW w:w="833" w:type="pct"/>
            <w:noWrap/>
          </w:tcPr>
          <w:p w14:paraId="513D838D"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41</w:t>
            </w:r>
          </w:p>
        </w:tc>
        <w:tc>
          <w:tcPr>
            <w:tcW w:w="455" w:type="pct"/>
            <w:noWrap/>
          </w:tcPr>
          <w:p w14:paraId="3FECA7A4"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10.6</w:t>
            </w:r>
          </w:p>
        </w:tc>
        <w:tc>
          <w:tcPr>
            <w:tcW w:w="834" w:type="pct"/>
            <w:noWrap/>
          </w:tcPr>
          <w:p w14:paraId="74E81C3C"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42</w:t>
            </w:r>
          </w:p>
        </w:tc>
        <w:tc>
          <w:tcPr>
            <w:tcW w:w="531" w:type="pct"/>
            <w:noWrap/>
          </w:tcPr>
          <w:p w14:paraId="07902BF3"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11.8</w:t>
            </w:r>
          </w:p>
        </w:tc>
        <w:tc>
          <w:tcPr>
            <w:tcW w:w="835" w:type="pct"/>
            <w:noWrap/>
          </w:tcPr>
          <w:p w14:paraId="40F2D062"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83</w:t>
            </w:r>
          </w:p>
        </w:tc>
        <w:tc>
          <w:tcPr>
            <w:tcW w:w="453" w:type="pct"/>
            <w:noWrap/>
          </w:tcPr>
          <w:p w14:paraId="3E3127E7"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11.2</w:t>
            </w:r>
          </w:p>
        </w:tc>
      </w:tr>
      <w:tr w:rsidR="00640D4E" w:rsidRPr="00640D4E" w14:paraId="07AC80EB" w14:textId="77777777" w:rsidTr="00697AE8">
        <w:trPr>
          <w:trHeight w:val="343"/>
        </w:trPr>
        <w:tc>
          <w:tcPr>
            <w:tcW w:w="1059" w:type="pct"/>
            <w:noWrap/>
            <w:hideMark/>
          </w:tcPr>
          <w:p w14:paraId="3D8EC87F" w14:textId="77777777" w:rsidR="00640D4E" w:rsidRPr="00640D4E" w:rsidRDefault="00640D4E" w:rsidP="00C55847">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MIC – Broth microdilution</w:t>
            </w:r>
          </w:p>
        </w:tc>
        <w:tc>
          <w:tcPr>
            <w:tcW w:w="833" w:type="pct"/>
            <w:noWrap/>
          </w:tcPr>
          <w:p w14:paraId="29AE7A18"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44</w:t>
            </w:r>
          </w:p>
        </w:tc>
        <w:tc>
          <w:tcPr>
            <w:tcW w:w="455" w:type="pct"/>
            <w:noWrap/>
          </w:tcPr>
          <w:p w14:paraId="258EA8E9"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11.4</w:t>
            </w:r>
          </w:p>
        </w:tc>
        <w:tc>
          <w:tcPr>
            <w:tcW w:w="834" w:type="pct"/>
            <w:noWrap/>
          </w:tcPr>
          <w:p w14:paraId="6CF2C357"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35</w:t>
            </w:r>
          </w:p>
        </w:tc>
        <w:tc>
          <w:tcPr>
            <w:tcW w:w="531" w:type="pct"/>
            <w:noWrap/>
          </w:tcPr>
          <w:p w14:paraId="383CD27F"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9.9</w:t>
            </w:r>
          </w:p>
        </w:tc>
        <w:tc>
          <w:tcPr>
            <w:tcW w:w="835" w:type="pct"/>
            <w:noWrap/>
          </w:tcPr>
          <w:p w14:paraId="10642F93"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79</w:t>
            </w:r>
          </w:p>
        </w:tc>
        <w:tc>
          <w:tcPr>
            <w:tcW w:w="453" w:type="pct"/>
            <w:noWrap/>
          </w:tcPr>
          <w:p w14:paraId="6E81E148" w14:textId="77777777" w:rsidR="00640D4E" w:rsidRPr="00640D4E" w:rsidRDefault="00640D4E" w:rsidP="00C55847">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10.7</w:t>
            </w:r>
          </w:p>
        </w:tc>
      </w:tr>
      <w:tr w:rsidR="00640D4E" w:rsidRPr="00640D4E" w14:paraId="2C85272B" w14:textId="77777777" w:rsidTr="00697AE8">
        <w:trPr>
          <w:trHeight w:val="343"/>
        </w:trPr>
        <w:tc>
          <w:tcPr>
            <w:tcW w:w="1059" w:type="pct"/>
            <w:noWrap/>
          </w:tcPr>
          <w:p w14:paraId="7FDA7149" w14:textId="77777777" w:rsidR="00640D4E" w:rsidRPr="00640D4E" w:rsidRDefault="00640D4E" w:rsidP="00931309">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val="en-US" w:eastAsia="da-DK" w:bidi="ar-SA"/>
              </w:rPr>
              <w:t>MIC – Agar dilution</w:t>
            </w:r>
          </w:p>
        </w:tc>
        <w:tc>
          <w:tcPr>
            <w:tcW w:w="833" w:type="pct"/>
            <w:noWrap/>
          </w:tcPr>
          <w:p w14:paraId="7A390D61"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455" w:type="pct"/>
            <w:noWrap/>
          </w:tcPr>
          <w:p w14:paraId="79C338D9"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834" w:type="pct"/>
            <w:noWrap/>
          </w:tcPr>
          <w:p w14:paraId="5168CB5A"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531" w:type="pct"/>
            <w:noWrap/>
          </w:tcPr>
          <w:p w14:paraId="3C4E128A"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835" w:type="pct"/>
            <w:noWrap/>
          </w:tcPr>
          <w:p w14:paraId="1A29FF9E"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w:t>
            </w:r>
          </w:p>
        </w:tc>
        <w:tc>
          <w:tcPr>
            <w:tcW w:w="453" w:type="pct"/>
            <w:noWrap/>
          </w:tcPr>
          <w:p w14:paraId="58400ED0"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r>
      <w:tr w:rsidR="00640D4E" w:rsidRPr="00640D4E" w14:paraId="2DA7ED77" w14:textId="77777777" w:rsidTr="00697AE8">
        <w:trPr>
          <w:trHeight w:val="300"/>
        </w:trPr>
        <w:tc>
          <w:tcPr>
            <w:tcW w:w="1059" w:type="pct"/>
            <w:noWrap/>
          </w:tcPr>
          <w:p w14:paraId="0B3C5BCA" w14:textId="77777777" w:rsidR="00640D4E" w:rsidRPr="00640D4E" w:rsidRDefault="00640D4E" w:rsidP="00931309">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val="da-DK" w:eastAsia="da-DK" w:bidi="ar-SA"/>
              </w:rPr>
              <w:t>MIC – Macrobroth dilution (tubes)</w:t>
            </w:r>
          </w:p>
        </w:tc>
        <w:tc>
          <w:tcPr>
            <w:tcW w:w="833" w:type="pct"/>
            <w:noWrap/>
          </w:tcPr>
          <w:p w14:paraId="259A0C95"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455" w:type="pct"/>
            <w:noWrap/>
          </w:tcPr>
          <w:p w14:paraId="21E16C73"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834" w:type="pct"/>
            <w:noWrap/>
          </w:tcPr>
          <w:p w14:paraId="600A33B8"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531" w:type="pct"/>
            <w:noWrap/>
          </w:tcPr>
          <w:p w14:paraId="026EFFAD"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c>
          <w:tcPr>
            <w:tcW w:w="835" w:type="pct"/>
            <w:noWrap/>
          </w:tcPr>
          <w:p w14:paraId="77533D8D"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w:t>
            </w:r>
          </w:p>
        </w:tc>
        <w:tc>
          <w:tcPr>
            <w:tcW w:w="453" w:type="pct"/>
            <w:noWrap/>
          </w:tcPr>
          <w:p w14:paraId="4F6D42C9"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eastAsia="da-DK" w:bidi="ar-SA"/>
              </w:rPr>
              <w:t>-</w:t>
            </w:r>
          </w:p>
        </w:tc>
      </w:tr>
      <w:tr w:rsidR="00640D4E" w:rsidRPr="00640D4E" w14:paraId="153BCF9F" w14:textId="77777777" w:rsidTr="00697AE8">
        <w:trPr>
          <w:trHeight w:val="300"/>
        </w:trPr>
        <w:tc>
          <w:tcPr>
            <w:tcW w:w="1059" w:type="pct"/>
            <w:noWrap/>
          </w:tcPr>
          <w:p w14:paraId="1E4DBCE8" w14:textId="77777777" w:rsidR="00640D4E" w:rsidRPr="00640D4E" w:rsidRDefault="00640D4E" w:rsidP="00931309">
            <w:pPr>
              <w:widowControl/>
              <w:suppressAutoHyphens w:val="0"/>
              <w:spacing w:after="0" w:line="240" w:lineRule="auto"/>
              <w:jc w:val="left"/>
              <w:rPr>
                <w:rFonts w:eastAsia="Times New Roman" w:cs="Arial"/>
                <w:color w:val="000000"/>
                <w:kern w:val="0"/>
                <w:sz w:val="18"/>
                <w:szCs w:val="18"/>
                <w:lang w:eastAsia="da-DK" w:bidi="ar-SA"/>
              </w:rPr>
            </w:pPr>
            <w:r w:rsidRPr="00640D4E">
              <w:rPr>
                <w:rFonts w:eastAsia="Times New Roman" w:cs="Arial"/>
                <w:color w:val="000000"/>
                <w:kern w:val="0"/>
                <w:sz w:val="18"/>
                <w:szCs w:val="18"/>
                <w:lang w:val="da-DK" w:eastAsia="da-DK" w:bidi="ar-SA"/>
              </w:rPr>
              <w:t>Other</w:t>
            </w:r>
          </w:p>
        </w:tc>
        <w:tc>
          <w:tcPr>
            <w:tcW w:w="833" w:type="pct"/>
            <w:noWrap/>
          </w:tcPr>
          <w:p w14:paraId="2754DF7B"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eastAsia="da-DK" w:bidi="ar-SA"/>
              </w:rPr>
            </w:pPr>
            <w:r w:rsidRPr="00640D4E">
              <w:rPr>
                <w:rFonts w:eastAsia="Times New Roman" w:cs="Arial"/>
                <w:noProof/>
                <w:color w:val="000000"/>
                <w:kern w:val="0"/>
                <w:sz w:val="18"/>
                <w:szCs w:val="18"/>
                <w:lang w:val="en-US" w:eastAsia="da-DK" w:bidi="ar-SA"/>
              </w:rPr>
              <w:t>-</w:t>
            </w:r>
          </w:p>
        </w:tc>
        <w:tc>
          <w:tcPr>
            <w:tcW w:w="455" w:type="pct"/>
            <w:noWrap/>
          </w:tcPr>
          <w:p w14:paraId="7E0E4B4B"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val="da-DK" w:eastAsia="da-DK" w:bidi="ar-SA"/>
              </w:rPr>
            </w:pPr>
            <w:r w:rsidRPr="00640D4E">
              <w:rPr>
                <w:rFonts w:eastAsia="Times New Roman" w:cs="Arial"/>
                <w:noProof/>
                <w:color w:val="000000"/>
                <w:kern w:val="0"/>
                <w:sz w:val="18"/>
                <w:szCs w:val="18"/>
                <w:lang w:val="da-DK" w:eastAsia="da-DK" w:bidi="ar-SA"/>
              </w:rPr>
              <w:t>-</w:t>
            </w:r>
          </w:p>
        </w:tc>
        <w:tc>
          <w:tcPr>
            <w:tcW w:w="834" w:type="pct"/>
            <w:noWrap/>
          </w:tcPr>
          <w:p w14:paraId="056B85BE"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val="da-DK" w:eastAsia="da-DK" w:bidi="ar-SA"/>
              </w:rPr>
            </w:pPr>
            <w:r w:rsidRPr="00640D4E">
              <w:rPr>
                <w:rFonts w:eastAsia="Times New Roman" w:cs="Arial"/>
                <w:noProof/>
                <w:color w:val="000000"/>
                <w:kern w:val="0"/>
                <w:sz w:val="18"/>
                <w:szCs w:val="18"/>
                <w:lang w:val="da-DK" w:eastAsia="da-DK" w:bidi="ar-SA"/>
              </w:rPr>
              <w:t>-</w:t>
            </w:r>
          </w:p>
        </w:tc>
        <w:tc>
          <w:tcPr>
            <w:tcW w:w="531" w:type="pct"/>
            <w:noWrap/>
          </w:tcPr>
          <w:p w14:paraId="08F6897E"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val="da-DK" w:eastAsia="da-DK" w:bidi="ar-SA"/>
              </w:rPr>
            </w:pPr>
            <w:r w:rsidRPr="00640D4E">
              <w:rPr>
                <w:rFonts w:eastAsia="Times New Roman" w:cs="Arial"/>
                <w:noProof/>
                <w:color w:val="000000"/>
                <w:kern w:val="0"/>
                <w:sz w:val="18"/>
                <w:szCs w:val="18"/>
                <w:lang w:val="da-DK" w:eastAsia="da-DK" w:bidi="ar-SA"/>
              </w:rPr>
              <w:t>-</w:t>
            </w:r>
          </w:p>
        </w:tc>
        <w:tc>
          <w:tcPr>
            <w:tcW w:w="835" w:type="pct"/>
            <w:noWrap/>
          </w:tcPr>
          <w:p w14:paraId="7505547A"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val="da-DK" w:eastAsia="da-DK" w:bidi="ar-SA"/>
              </w:rPr>
            </w:pPr>
            <w:r w:rsidRPr="00640D4E">
              <w:rPr>
                <w:rFonts w:eastAsia="Times New Roman" w:cs="Arial"/>
                <w:noProof/>
                <w:color w:val="000000"/>
                <w:kern w:val="0"/>
                <w:sz w:val="18"/>
                <w:szCs w:val="18"/>
                <w:lang w:val="da-DK" w:eastAsia="da-DK" w:bidi="ar-SA"/>
              </w:rPr>
              <w:t>-</w:t>
            </w:r>
          </w:p>
        </w:tc>
        <w:tc>
          <w:tcPr>
            <w:tcW w:w="453" w:type="pct"/>
            <w:noWrap/>
          </w:tcPr>
          <w:p w14:paraId="6886C4E1" w14:textId="77777777" w:rsidR="00640D4E" w:rsidRPr="00640D4E" w:rsidRDefault="00640D4E" w:rsidP="00931309">
            <w:pPr>
              <w:widowControl/>
              <w:suppressAutoHyphens w:val="0"/>
              <w:spacing w:after="0" w:line="240" w:lineRule="auto"/>
              <w:jc w:val="center"/>
              <w:rPr>
                <w:rFonts w:eastAsia="Times New Roman" w:cs="Arial"/>
                <w:color w:val="000000"/>
                <w:kern w:val="0"/>
                <w:sz w:val="18"/>
                <w:szCs w:val="18"/>
                <w:lang w:val="da-DK" w:eastAsia="da-DK" w:bidi="ar-SA"/>
              </w:rPr>
            </w:pPr>
            <w:r w:rsidRPr="00640D4E">
              <w:rPr>
                <w:rFonts w:eastAsia="Times New Roman" w:cs="Arial"/>
                <w:noProof/>
                <w:color w:val="000000"/>
                <w:kern w:val="0"/>
                <w:sz w:val="18"/>
                <w:szCs w:val="18"/>
                <w:lang w:val="da-DK" w:eastAsia="da-DK" w:bidi="ar-SA"/>
              </w:rPr>
              <w:t>-</w:t>
            </w:r>
          </w:p>
        </w:tc>
      </w:tr>
      <w:tr w:rsidR="00640D4E" w:rsidRPr="00640D4E" w14:paraId="17B77F9E" w14:textId="77777777" w:rsidTr="00697AE8">
        <w:trPr>
          <w:trHeight w:val="300"/>
        </w:trPr>
        <w:tc>
          <w:tcPr>
            <w:tcW w:w="1059" w:type="pct"/>
            <w:noWrap/>
            <w:hideMark/>
          </w:tcPr>
          <w:p w14:paraId="3298BF1C" w14:textId="77777777" w:rsidR="00640D4E" w:rsidRPr="00640D4E" w:rsidRDefault="00640D4E" w:rsidP="00931309">
            <w:pPr>
              <w:widowControl/>
              <w:suppressAutoHyphens w:val="0"/>
              <w:spacing w:after="0" w:line="240" w:lineRule="auto"/>
              <w:jc w:val="left"/>
              <w:rPr>
                <w:rFonts w:eastAsia="Times New Roman" w:cs="Arial"/>
                <w:b/>
                <w:bCs/>
                <w:color w:val="000000"/>
                <w:kern w:val="0"/>
                <w:sz w:val="18"/>
                <w:szCs w:val="18"/>
                <w:lang w:eastAsia="da-DK" w:bidi="ar-SA"/>
              </w:rPr>
            </w:pPr>
            <w:r w:rsidRPr="00640D4E">
              <w:rPr>
                <w:rFonts w:eastAsia="Times New Roman" w:cs="Arial"/>
                <w:b/>
                <w:bCs/>
                <w:color w:val="000000"/>
                <w:kern w:val="0"/>
                <w:sz w:val="18"/>
                <w:szCs w:val="18"/>
                <w:lang w:eastAsia="da-DK" w:bidi="ar-SA"/>
              </w:rPr>
              <w:t>Total</w:t>
            </w:r>
          </w:p>
        </w:tc>
        <w:tc>
          <w:tcPr>
            <w:tcW w:w="833" w:type="pct"/>
            <w:noWrap/>
          </w:tcPr>
          <w:p w14:paraId="28E85F6D"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bCs/>
                <w:noProof/>
                <w:color w:val="000000"/>
                <w:kern w:val="0"/>
                <w:sz w:val="18"/>
                <w:szCs w:val="18"/>
                <w:lang w:eastAsia="da-DK" w:bidi="ar-SA"/>
              </w:rPr>
              <w:t>386</w:t>
            </w:r>
          </w:p>
        </w:tc>
        <w:tc>
          <w:tcPr>
            <w:tcW w:w="455" w:type="pct"/>
            <w:noWrap/>
          </w:tcPr>
          <w:p w14:paraId="75A1B2A9"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noProof/>
                <w:color w:val="000000"/>
                <w:kern w:val="0"/>
                <w:sz w:val="18"/>
                <w:szCs w:val="18"/>
                <w:lang w:eastAsia="da-DK" w:bidi="ar-SA"/>
              </w:rPr>
              <w:t>100.0</w:t>
            </w:r>
          </w:p>
        </w:tc>
        <w:tc>
          <w:tcPr>
            <w:tcW w:w="834" w:type="pct"/>
            <w:noWrap/>
          </w:tcPr>
          <w:p w14:paraId="574FE3F8"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noProof/>
                <w:color w:val="000000"/>
                <w:kern w:val="0"/>
                <w:sz w:val="18"/>
                <w:szCs w:val="18"/>
                <w:lang w:eastAsia="da-DK" w:bidi="ar-SA"/>
              </w:rPr>
              <w:t>355</w:t>
            </w:r>
          </w:p>
        </w:tc>
        <w:tc>
          <w:tcPr>
            <w:tcW w:w="531" w:type="pct"/>
            <w:noWrap/>
          </w:tcPr>
          <w:p w14:paraId="2EE9948F"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noProof/>
                <w:color w:val="000000"/>
                <w:kern w:val="0"/>
                <w:sz w:val="18"/>
                <w:szCs w:val="18"/>
                <w:lang w:eastAsia="da-DK" w:bidi="ar-SA"/>
              </w:rPr>
              <w:t>100.0</w:t>
            </w:r>
          </w:p>
        </w:tc>
        <w:tc>
          <w:tcPr>
            <w:tcW w:w="835" w:type="pct"/>
            <w:noWrap/>
          </w:tcPr>
          <w:p w14:paraId="51F50844"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noProof/>
                <w:color w:val="000000"/>
                <w:kern w:val="0"/>
                <w:sz w:val="18"/>
                <w:szCs w:val="18"/>
                <w:lang w:eastAsia="da-DK" w:bidi="ar-SA"/>
              </w:rPr>
              <w:t>741</w:t>
            </w:r>
          </w:p>
        </w:tc>
        <w:tc>
          <w:tcPr>
            <w:tcW w:w="453" w:type="pct"/>
            <w:noWrap/>
          </w:tcPr>
          <w:p w14:paraId="404AFC22" w14:textId="77777777" w:rsidR="00640D4E" w:rsidRPr="00640D4E" w:rsidRDefault="00640D4E" w:rsidP="00931309">
            <w:pPr>
              <w:widowControl/>
              <w:suppressAutoHyphens w:val="0"/>
              <w:spacing w:after="0" w:line="240" w:lineRule="auto"/>
              <w:jc w:val="center"/>
              <w:rPr>
                <w:rFonts w:eastAsia="Times New Roman" w:cs="Arial"/>
                <w:b/>
                <w:bCs/>
                <w:color w:val="000000"/>
                <w:kern w:val="0"/>
                <w:sz w:val="18"/>
                <w:szCs w:val="18"/>
                <w:lang w:eastAsia="da-DK" w:bidi="ar-SA"/>
              </w:rPr>
            </w:pPr>
            <w:r w:rsidRPr="00640D4E">
              <w:rPr>
                <w:rFonts w:eastAsia="Times New Roman" w:cs="Arial"/>
                <w:b/>
                <w:noProof/>
                <w:color w:val="000000"/>
                <w:kern w:val="0"/>
                <w:sz w:val="18"/>
                <w:szCs w:val="18"/>
                <w:lang w:eastAsia="da-DK" w:bidi="ar-SA"/>
              </w:rPr>
              <w:t>100.0</w:t>
            </w:r>
          </w:p>
        </w:tc>
      </w:tr>
    </w:tbl>
    <w:p w14:paraId="75A78D03" w14:textId="77777777" w:rsidR="00640D4E" w:rsidRPr="00640D4E" w:rsidRDefault="00640D4E" w:rsidP="00292433"/>
    <w:p w14:paraId="37D9AA45" w14:textId="77777777" w:rsidR="00640D4E" w:rsidRPr="00640D4E" w:rsidRDefault="00640D4E" w:rsidP="00292433">
      <w:r w:rsidRPr="00640D4E">
        <w:t xml:space="preserve">In total, </w:t>
      </w:r>
      <w:r w:rsidRPr="00640D4E">
        <w:rPr>
          <w:noProof/>
        </w:rPr>
        <w:t>10.0%</w:t>
      </w:r>
      <w:r w:rsidRPr="00640D4E">
        <w:t xml:space="preserve"> of the laboratories would send strain EARS-Net 2021 EC.1 to a reference or other laboratory for further testing, and </w:t>
      </w:r>
      <w:r w:rsidRPr="00640D4E">
        <w:rPr>
          <w:noProof/>
        </w:rPr>
        <w:t>50.0%</w:t>
      </w:r>
      <w:r w:rsidRPr="00640D4E">
        <w:t xml:space="preserve"> and </w:t>
      </w:r>
      <w:r w:rsidRPr="00640D4E">
        <w:rPr>
          <w:noProof/>
        </w:rPr>
        <w:t>50.0%</w:t>
      </w:r>
      <w:r w:rsidRPr="00640D4E">
        <w:t xml:space="preserve"> would send strain EARS-Net 2021 EC.2 and EARS-Net 2021 EC.3 for further testing, respectively.</w:t>
      </w:r>
    </w:p>
    <w:p w14:paraId="3465EE69" w14:textId="77777777" w:rsidR="00640D4E" w:rsidRPr="00640D4E" w:rsidRDefault="00640D4E" w:rsidP="008625EB">
      <w:r w:rsidRPr="00640D4E">
        <w:t xml:space="preserve">In total, </w:t>
      </w:r>
      <w:r w:rsidRPr="00640D4E">
        <w:rPr>
          <w:noProof/>
        </w:rPr>
        <w:t>50.0%</w:t>
      </w:r>
      <w:r w:rsidRPr="00640D4E">
        <w:t xml:space="preserve"> of the laboratories would send strain EARS-Net 2021 KPN.1 to a reference or other laboratory for further testing, and </w:t>
      </w:r>
      <w:r w:rsidRPr="00640D4E">
        <w:rPr>
          <w:noProof/>
        </w:rPr>
        <w:t>30.0%</w:t>
      </w:r>
      <w:r w:rsidRPr="00640D4E">
        <w:t xml:space="preserve"> and </w:t>
      </w:r>
      <w:r w:rsidRPr="00640D4E">
        <w:rPr>
          <w:noProof/>
        </w:rPr>
        <w:t>40.0%</w:t>
      </w:r>
      <w:r w:rsidRPr="00640D4E">
        <w:t xml:space="preserve"> would send strain EARS-Net 2021 KPN.2 and EARS-Net 2021 KPN.3 for further testing, respectively.</w:t>
      </w:r>
    </w:p>
    <w:p w14:paraId="457807B6" w14:textId="77777777" w:rsidR="00640D4E" w:rsidRPr="00640D4E" w:rsidRDefault="00640D4E" w:rsidP="008625EB">
      <w:pPr>
        <w:pStyle w:val="Heading2"/>
      </w:pPr>
      <w:r w:rsidRPr="00640D4E">
        <w:t>3.2</w:t>
      </w:r>
      <w:r w:rsidRPr="00640D4E">
        <w:tab/>
        <w:t>Deviations</w:t>
      </w:r>
    </w:p>
    <w:p w14:paraId="28CCBB98" w14:textId="77777777" w:rsidR="00640D4E" w:rsidRPr="00640D4E" w:rsidRDefault="00640D4E" w:rsidP="008625EB">
      <w:r w:rsidRPr="00640D4E">
        <w:t xml:space="preserve">Table 6 and 7 present the percentage of AST results in concordance with the expected interpretation per antimicrobial for each strain. The concordance ranged from </w:t>
      </w:r>
      <w:r w:rsidRPr="00640D4E">
        <w:rPr>
          <w:noProof/>
        </w:rPr>
        <w:t>90.0</w:t>
      </w:r>
      <w:r w:rsidRPr="00640D4E">
        <w:t>% (</w:t>
      </w:r>
      <w:r w:rsidRPr="00640D4E">
        <w:rPr>
          <w:noProof/>
        </w:rPr>
        <w:t>EARS-Net 2021 EC.2</w:t>
      </w:r>
      <w:r w:rsidRPr="00640D4E">
        <w:t xml:space="preserve">) to </w:t>
      </w:r>
      <w:r w:rsidRPr="00640D4E">
        <w:rPr>
          <w:noProof/>
        </w:rPr>
        <w:t>98.3</w:t>
      </w:r>
      <w:r w:rsidRPr="00640D4E">
        <w:t>% (</w:t>
      </w:r>
      <w:r w:rsidRPr="00640D4E">
        <w:rPr>
          <w:noProof/>
        </w:rPr>
        <w:t>EARS-Net 2021 KPN.1</w:t>
      </w:r>
      <w:r w:rsidRPr="00640D4E">
        <w:t xml:space="preserve">). </w:t>
      </w:r>
    </w:p>
    <w:p w14:paraId="51456DF7" w14:textId="77777777" w:rsidR="00640D4E" w:rsidRPr="00640D4E" w:rsidRDefault="00640D4E" w:rsidP="00EC4BAE">
      <w:pPr>
        <w:pStyle w:val="tabletitle"/>
      </w:pPr>
    </w:p>
    <w:p w14:paraId="6F987BF6" w14:textId="77777777" w:rsidR="00640D4E" w:rsidRPr="00640D4E" w:rsidRDefault="00640D4E">
      <w:pPr>
        <w:widowControl/>
        <w:suppressAutoHyphens w:val="0"/>
        <w:spacing w:after="160" w:line="259" w:lineRule="auto"/>
        <w:jc w:val="left"/>
        <w:rPr>
          <w:color w:val="808080" w:themeColor="background1" w:themeShade="80"/>
        </w:rPr>
      </w:pPr>
      <w:r w:rsidRPr="00640D4E">
        <w:br w:type="page"/>
      </w:r>
    </w:p>
    <w:p w14:paraId="47D88766" w14:textId="77777777" w:rsidR="00640D4E" w:rsidRPr="00640D4E" w:rsidRDefault="00640D4E" w:rsidP="00EC4BAE">
      <w:pPr>
        <w:pStyle w:val="tabletitle"/>
      </w:pPr>
      <w:r w:rsidRPr="00640D4E">
        <w:lastRenderedPageBreak/>
        <w:t xml:space="preserve">Table 6. Percentage of correct AST results per antimicrobial for </w:t>
      </w:r>
      <w:r w:rsidRPr="00640D4E">
        <w:rPr>
          <w:i/>
          <w:iCs/>
        </w:rPr>
        <w:t>E. coli</w:t>
      </w:r>
      <w:r w:rsidRPr="00640D4E">
        <w:t xml:space="preserve"> strains</w:t>
      </w:r>
    </w:p>
    <w:tbl>
      <w:tblPr>
        <w:tblStyle w:val="TableGrid"/>
        <w:tblW w:w="5000" w:type="pct"/>
        <w:tblCellMar>
          <w:left w:w="28" w:type="dxa"/>
          <w:right w:w="28" w:type="dxa"/>
        </w:tblCellMar>
        <w:tblLook w:val="0000" w:firstRow="0" w:lastRow="0" w:firstColumn="0" w:lastColumn="0" w:noHBand="0" w:noVBand="0"/>
      </w:tblPr>
      <w:tblGrid>
        <w:gridCol w:w="2938"/>
        <w:gridCol w:w="1127"/>
        <w:gridCol w:w="938"/>
        <w:gridCol w:w="1127"/>
        <w:gridCol w:w="877"/>
        <w:gridCol w:w="1132"/>
        <w:gridCol w:w="877"/>
      </w:tblGrid>
      <w:tr w:rsidR="00640D4E" w:rsidRPr="00640D4E" w14:paraId="0EFEF65E" w14:textId="77777777" w:rsidTr="00640D4E">
        <w:trPr>
          <w:trHeight w:val="629"/>
          <w:tblHeader/>
        </w:trPr>
        <w:tc>
          <w:tcPr>
            <w:tcW w:w="1629" w:type="pct"/>
            <w:shd w:val="clear" w:color="auto" w:fill="DEEAF6" w:themeFill="accent1" w:themeFillTint="33"/>
            <w:noWrap/>
            <w:vAlign w:val="bottom"/>
          </w:tcPr>
          <w:p w14:paraId="58CF37C8" w14:textId="77777777" w:rsidR="00640D4E" w:rsidRPr="00640D4E" w:rsidRDefault="00640D4E" w:rsidP="002862FA">
            <w:pPr>
              <w:pStyle w:val="Footer"/>
              <w:jc w:val="left"/>
              <w:rPr>
                <w:rFonts w:cs="Arial"/>
                <w:sz w:val="18"/>
                <w:szCs w:val="18"/>
              </w:rPr>
            </w:pPr>
          </w:p>
        </w:tc>
        <w:tc>
          <w:tcPr>
            <w:tcW w:w="1145" w:type="pct"/>
            <w:gridSpan w:val="2"/>
            <w:shd w:val="clear" w:color="auto" w:fill="DEEAF6" w:themeFill="accent1" w:themeFillTint="33"/>
            <w:vAlign w:val="center"/>
          </w:tcPr>
          <w:p w14:paraId="209BEACB" w14:textId="77777777" w:rsidR="00640D4E" w:rsidRPr="00640D4E" w:rsidRDefault="00640D4E" w:rsidP="002862FA">
            <w:pPr>
              <w:pStyle w:val="Footer"/>
              <w:jc w:val="center"/>
              <w:rPr>
                <w:rFonts w:cs="Arial"/>
                <w:sz w:val="18"/>
                <w:szCs w:val="18"/>
              </w:rPr>
            </w:pPr>
            <w:r w:rsidRPr="00640D4E">
              <w:rPr>
                <w:rFonts w:eastAsia="Times New Roman" w:cs="Arial"/>
                <w:color w:val="000000"/>
                <w:kern w:val="0"/>
                <w:sz w:val="18"/>
                <w:szCs w:val="18"/>
                <w:lang w:eastAsia="da-DK" w:bidi="ar-SA"/>
              </w:rPr>
              <w:t>EARS-Net 2021 EC.1</w:t>
            </w:r>
          </w:p>
        </w:tc>
        <w:tc>
          <w:tcPr>
            <w:tcW w:w="1111" w:type="pct"/>
            <w:gridSpan w:val="2"/>
            <w:shd w:val="clear" w:color="auto" w:fill="DEEAF6" w:themeFill="accent1" w:themeFillTint="33"/>
            <w:vAlign w:val="center"/>
          </w:tcPr>
          <w:p w14:paraId="188B403F" w14:textId="77777777" w:rsidR="00640D4E" w:rsidRPr="00640D4E" w:rsidRDefault="00640D4E" w:rsidP="002862FA">
            <w:pPr>
              <w:pStyle w:val="Footer"/>
              <w:jc w:val="center"/>
              <w:rPr>
                <w:rFonts w:cs="Arial"/>
                <w:sz w:val="18"/>
                <w:szCs w:val="18"/>
              </w:rPr>
            </w:pPr>
            <w:r w:rsidRPr="00640D4E">
              <w:rPr>
                <w:rFonts w:cs="Arial"/>
                <w:sz w:val="18"/>
                <w:szCs w:val="18"/>
              </w:rPr>
              <w:t>EARS-Net 2021 EC.2</w:t>
            </w:r>
          </w:p>
        </w:tc>
        <w:tc>
          <w:tcPr>
            <w:tcW w:w="1114" w:type="pct"/>
            <w:gridSpan w:val="2"/>
            <w:shd w:val="clear" w:color="auto" w:fill="DEEAF6" w:themeFill="accent1" w:themeFillTint="33"/>
            <w:vAlign w:val="center"/>
          </w:tcPr>
          <w:p w14:paraId="312C63D7" w14:textId="77777777" w:rsidR="00640D4E" w:rsidRPr="00640D4E" w:rsidRDefault="00640D4E" w:rsidP="002862FA">
            <w:pPr>
              <w:pStyle w:val="Footer"/>
              <w:jc w:val="center"/>
              <w:rPr>
                <w:rFonts w:cs="Arial"/>
                <w:sz w:val="18"/>
                <w:szCs w:val="18"/>
              </w:rPr>
            </w:pPr>
            <w:r w:rsidRPr="00640D4E">
              <w:rPr>
                <w:rFonts w:cs="Arial"/>
                <w:sz w:val="18"/>
                <w:szCs w:val="18"/>
              </w:rPr>
              <w:t>EARS-Net 2021 EC.3</w:t>
            </w:r>
          </w:p>
        </w:tc>
      </w:tr>
      <w:tr w:rsidR="00640D4E" w:rsidRPr="00640D4E" w14:paraId="5C21D6A1" w14:textId="77777777" w:rsidTr="00640D4E">
        <w:trPr>
          <w:trHeight w:val="629"/>
          <w:tblHeader/>
        </w:trPr>
        <w:tc>
          <w:tcPr>
            <w:tcW w:w="1629" w:type="pct"/>
            <w:shd w:val="clear" w:color="auto" w:fill="DEEAF6" w:themeFill="accent1" w:themeFillTint="33"/>
            <w:noWrap/>
            <w:vAlign w:val="bottom"/>
          </w:tcPr>
          <w:p w14:paraId="663E1DA8" w14:textId="77777777" w:rsidR="00640D4E" w:rsidRPr="00640D4E" w:rsidRDefault="00640D4E" w:rsidP="002862FA">
            <w:pPr>
              <w:pStyle w:val="Footer"/>
              <w:jc w:val="left"/>
              <w:rPr>
                <w:rFonts w:cs="Arial"/>
                <w:sz w:val="18"/>
                <w:szCs w:val="18"/>
              </w:rPr>
            </w:pPr>
            <w:r w:rsidRPr="00640D4E">
              <w:rPr>
                <w:rFonts w:cs="Arial"/>
                <w:sz w:val="18"/>
                <w:szCs w:val="18"/>
              </w:rPr>
              <w:t>Antimicrobial*</w:t>
            </w:r>
          </w:p>
        </w:tc>
        <w:tc>
          <w:tcPr>
            <w:tcW w:w="625" w:type="pct"/>
            <w:shd w:val="clear" w:color="auto" w:fill="DEEAF6" w:themeFill="accent1" w:themeFillTint="33"/>
            <w:vAlign w:val="center"/>
          </w:tcPr>
          <w:p w14:paraId="7804A7FE"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520" w:type="pct"/>
            <w:shd w:val="clear" w:color="auto" w:fill="DEEAF6" w:themeFill="accent1" w:themeFillTint="33"/>
            <w:vAlign w:val="center"/>
          </w:tcPr>
          <w:p w14:paraId="65ADC60A" w14:textId="77777777" w:rsidR="00640D4E" w:rsidRPr="00640D4E" w:rsidRDefault="00640D4E" w:rsidP="002862FA">
            <w:pPr>
              <w:pStyle w:val="Footer"/>
              <w:jc w:val="center"/>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Number of AST performed</w:t>
            </w:r>
          </w:p>
        </w:tc>
        <w:tc>
          <w:tcPr>
            <w:tcW w:w="625" w:type="pct"/>
            <w:shd w:val="clear" w:color="auto" w:fill="DEEAF6" w:themeFill="accent1" w:themeFillTint="33"/>
            <w:vAlign w:val="center"/>
          </w:tcPr>
          <w:p w14:paraId="569356C2"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486" w:type="pct"/>
            <w:shd w:val="clear" w:color="auto" w:fill="DEEAF6" w:themeFill="accent1" w:themeFillTint="33"/>
            <w:vAlign w:val="center"/>
          </w:tcPr>
          <w:p w14:paraId="6D74243E" w14:textId="77777777" w:rsidR="00640D4E" w:rsidRPr="00640D4E" w:rsidRDefault="00640D4E" w:rsidP="002862FA">
            <w:pPr>
              <w:pStyle w:val="Footer"/>
              <w:jc w:val="center"/>
              <w:rPr>
                <w:rFonts w:cs="Arial"/>
                <w:sz w:val="18"/>
                <w:szCs w:val="18"/>
              </w:rPr>
            </w:pPr>
            <w:r w:rsidRPr="00640D4E">
              <w:rPr>
                <w:rFonts w:cs="Arial"/>
                <w:sz w:val="18"/>
                <w:szCs w:val="18"/>
              </w:rPr>
              <w:t>Number of AST performed</w:t>
            </w:r>
          </w:p>
        </w:tc>
        <w:tc>
          <w:tcPr>
            <w:tcW w:w="628" w:type="pct"/>
            <w:shd w:val="clear" w:color="auto" w:fill="DEEAF6" w:themeFill="accent1" w:themeFillTint="33"/>
            <w:vAlign w:val="center"/>
          </w:tcPr>
          <w:p w14:paraId="1B9F6193"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486" w:type="pct"/>
            <w:shd w:val="clear" w:color="auto" w:fill="DEEAF6" w:themeFill="accent1" w:themeFillTint="33"/>
            <w:vAlign w:val="center"/>
          </w:tcPr>
          <w:p w14:paraId="4C6F1267" w14:textId="77777777" w:rsidR="00640D4E" w:rsidRPr="00640D4E" w:rsidRDefault="00640D4E" w:rsidP="002862FA">
            <w:pPr>
              <w:pStyle w:val="Footer"/>
              <w:jc w:val="center"/>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Number of AST performed</w:t>
            </w:r>
          </w:p>
        </w:tc>
      </w:tr>
      <w:tr w:rsidR="00640D4E" w:rsidRPr="00640D4E" w14:paraId="28778D35" w14:textId="77777777" w:rsidTr="00640D4E">
        <w:trPr>
          <w:trHeight w:val="264"/>
        </w:trPr>
        <w:tc>
          <w:tcPr>
            <w:tcW w:w="1629" w:type="pct"/>
            <w:noWrap/>
            <w:vAlign w:val="bottom"/>
          </w:tcPr>
          <w:p w14:paraId="1933B6D5" w14:textId="1D2B6D60" w:rsidR="00640D4E" w:rsidRPr="00640D4E" w:rsidRDefault="00640D4E" w:rsidP="00640D4E">
            <w:pPr>
              <w:rPr>
                <w:rFonts w:cs="Arial"/>
                <w:sz w:val="18"/>
                <w:szCs w:val="18"/>
              </w:rPr>
            </w:pPr>
            <w:r>
              <w:rPr>
                <w:rFonts w:cs="Arial"/>
                <w:color w:val="000000"/>
                <w:sz w:val="18"/>
                <w:szCs w:val="18"/>
              </w:rPr>
              <w:t>Amikacin</w:t>
            </w:r>
          </w:p>
        </w:tc>
        <w:tc>
          <w:tcPr>
            <w:tcW w:w="625" w:type="pct"/>
            <w:vAlign w:val="bottom"/>
          </w:tcPr>
          <w:p w14:paraId="6FF9C2C5" w14:textId="260FB41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100.0%</w:t>
            </w:r>
          </w:p>
        </w:tc>
        <w:tc>
          <w:tcPr>
            <w:tcW w:w="520" w:type="pct"/>
            <w:vAlign w:val="bottom"/>
          </w:tcPr>
          <w:p w14:paraId="5BB20503" w14:textId="437BF938"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57773142" w14:textId="0614BBA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12A9A3C5" w14:textId="646FB52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7</w:t>
            </w:r>
          </w:p>
        </w:tc>
        <w:tc>
          <w:tcPr>
            <w:tcW w:w="628" w:type="pct"/>
            <w:vAlign w:val="bottom"/>
          </w:tcPr>
          <w:p w14:paraId="10FC7A89" w14:textId="2C84AD6C"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0F59590" w14:textId="78FDDA6D"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46273D14" w14:textId="77777777" w:rsidTr="00640D4E">
        <w:trPr>
          <w:trHeight w:val="264"/>
        </w:trPr>
        <w:tc>
          <w:tcPr>
            <w:tcW w:w="1629" w:type="pct"/>
            <w:noWrap/>
            <w:vAlign w:val="bottom"/>
          </w:tcPr>
          <w:p w14:paraId="0D70E035" w14:textId="3DB191C4" w:rsidR="00640D4E" w:rsidRPr="00640D4E" w:rsidRDefault="00640D4E" w:rsidP="00640D4E">
            <w:pPr>
              <w:rPr>
                <w:rFonts w:cs="Arial"/>
                <w:sz w:val="18"/>
                <w:szCs w:val="18"/>
              </w:rPr>
            </w:pPr>
            <w:r>
              <w:rPr>
                <w:rFonts w:cs="Arial"/>
                <w:color w:val="000000"/>
                <w:sz w:val="18"/>
                <w:szCs w:val="18"/>
              </w:rPr>
              <w:t>Amoxicillin</w:t>
            </w:r>
          </w:p>
        </w:tc>
        <w:tc>
          <w:tcPr>
            <w:tcW w:w="625" w:type="pct"/>
            <w:vAlign w:val="bottom"/>
          </w:tcPr>
          <w:p w14:paraId="3E55FC57" w14:textId="6031E3F1"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3BE5A18" w14:textId="75028949"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2</w:t>
            </w:r>
          </w:p>
        </w:tc>
        <w:tc>
          <w:tcPr>
            <w:tcW w:w="625" w:type="pct"/>
            <w:vAlign w:val="bottom"/>
          </w:tcPr>
          <w:p w14:paraId="3892FEF2" w14:textId="7D59B592"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A4B548A" w14:textId="75978C36"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8" w:type="pct"/>
            <w:vAlign w:val="bottom"/>
          </w:tcPr>
          <w:p w14:paraId="36F72F0A" w14:textId="51EADC4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3D464AE" w14:textId="3A11F9A5" w:rsidR="00640D4E" w:rsidRPr="00640D4E" w:rsidRDefault="00640D4E" w:rsidP="00640D4E">
            <w:pPr>
              <w:jc w:val="center"/>
              <w:rPr>
                <w:rFonts w:cs="Arial"/>
                <w:sz w:val="18"/>
                <w:szCs w:val="18"/>
              </w:rPr>
            </w:pPr>
            <w:r>
              <w:rPr>
                <w:rFonts w:cs="Arial"/>
                <w:color w:val="000000"/>
                <w:sz w:val="18"/>
                <w:szCs w:val="18"/>
              </w:rPr>
              <w:t>1</w:t>
            </w:r>
          </w:p>
        </w:tc>
      </w:tr>
      <w:tr w:rsidR="00640D4E" w:rsidRPr="00640D4E" w14:paraId="50E71250" w14:textId="77777777" w:rsidTr="00640D4E">
        <w:trPr>
          <w:trHeight w:val="264"/>
        </w:trPr>
        <w:tc>
          <w:tcPr>
            <w:tcW w:w="1629" w:type="pct"/>
            <w:noWrap/>
            <w:vAlign w:val="bottom"/>
          </w:tcPr>
          <w:p w14:paraId="6A5F083F" w14:textId="5EA304F5" w:rsidR="00640D4E" w:rsidRPr="00640D4E" w:rsidRDefault="00640D4E" w:rsidP="00640D4E">
            <w:pPr>
              <w:jc w:val="left"/>
              <w:rPr>
                <w:rFonts w:cs="Arial"/>
                <w:sz w:val="18"/>
                <w:szCs w:val="18"/>
              </w:rPr>
            </w:pPr>
            <w:r>
              <w:rPr>
                <w:rFonts w:cs="Arial"/>
                <w:color w:val="000000"/>
                <w:sz w:val="18"/>
                <w:szCs w:val="18"/>
              </w:rPr>
              <w:t>Amoxicillin clavulanic acid 2:1 ratio</w:t>
            </w:r>
          </w:p>
        </w:tc>
        <w:tc>
          <w:tcPr>
            <w:tcW w:w="625" w:type="pct"/>
            <w:vAlign w:val="bottom"/>
          </w:tcPr>
          <w:p w14:paraId="5ACC4CE0" w14:textId="2F0218ED" w:rsidR="00640D4E" w:rsidRPr="00640D4E" w:rsidRDefault="00640D4E" w:rsidP="00640D4E">
            <w:pPr>
              <w:jc w:val="center"/>
              <w:rPr>
                <w:rFonts w:cs="Arial"/>
                <w:sz w:val="18"/>
                <w:szCs w:val="18"/>
              </w:rPr>
            </w:pPr>
            <w:r>
              <w:rPr>
                <w:rFonts w:cs="Arial"/>
                <w:color w:val="000000"/>
                <w:sz w:val="18"/>
                <w:szCs w:val="18"/>
              </w:rPr>
              <w:t>87.5%</w:t>
            </w:r>
          </w:p>
        </w:tc>
        <w:tc>
          <w:tcPr>
            <w:tcW w:w="520" w:type="pct"/>
            <w:vAlign w:val="bottom"/>
          </w:tcPr>
          <w:p w14:paraId="6AAE0E1B" w14:textId="7E83017A"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32600EC1" w14:textId="02DCAD2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A22E000" w14:textId="66EC0A3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16F82A55" w14:textId="085181CF"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97CB98C" w14:textId="39ED9CCB"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2BC66A83" w14:textId="77777777" w:rsidTr="00640D4E">
        <w:trPr>
          <w:trHeight w:val="264"/>
        </w:trPr>
        <w:tc>
          <w:tcPr>
            <w:tcW w:w="1629" w:type="pct"/>
            <w:noWrap/>
            <w:vAlign w:val="bottom"/>
          </w:tcPr>
          <w:p w14:paraId="4BB67AD4" w14:textId="6BA4F33B" w:rsidR="00640D4E" w:rsidRPr="00640D4E" w:rsidRDefault="00640D4E" w:rsidP="00640D4E">
            <w:pPr>
              <w:rPr>
                <w:rFonts w:cs="Arial"/>
                <w:sz w:val="18"/>
                <w:szCs w:val="18"/>
              </w:rPr>
            </w:pPr>
            <w:r>
              <w:rPr>
                <w:rFonts w:cs="Arial"/>
                <w:color w:val="000000"/>
                <w:sz w:val="18"/>
                <w:szCs w:val="18"/>
              </w:rPr>
              <w:t>Ampicillin</w:t>
            </w:r>
          </w:p>
        </w:tc>
        <w:tc>
          <w:tcPr>
            <w:tcW w:w="625" w:type="pct"/>
            <w:vAlign w:val="bottom"/>
          </w:tcPr>
          <w:p w14:paraId="3292E2D8" w14:textId="32141652"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48154B6A" w14:textId="47A9133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5" w:type="pct"/>
            <w:vAlign w:val="bottom"/>
          </w:tcPr>
          <w:p w14:paraId="73FAFE44" w14:textId="3C5407FE"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EF971F5" w14:textId="7EC36646"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6</w:t>
            </w:r>
          </w:p>
        </w:tc>
        <w:tc>
          <w:tcPr>
            <w:tcW w:w="628" w:type="pct"/>
            <w:vAlign w:val="bottom"/>
          </w:tcPr>
          <w:p w14:paraId="4295BC90" w14:textId="293784D1"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056FC432" w14:textId="51EF034B" w:rsidR="00640D4E" w:rsidRPr="00640D4E" w:rsidRDefault="00640D4E" w:rsidP="00640D4E">
            <w:pPr>
              <w:jc w:val="center"/>
              <w:rPr>
                <w:rFonts w:cs="Arial"/>
                <w:sz w:val="18"/>
                <w:szCs w:val="18"/>
              </w:rPr>
            </w:pPr>
            <w:r>
              <w:rPr>
                <w:rFonts w:cs="Arial"/>
                <w:color w:val="000000"/>
                <w:sz w:val="18"/>
                <w:szCs w:val="18"/>
              </w:rPr>
              <w:t>6</w:t>
            </w:r>
          </w:p>
        </w:tc>
      </w:tr>
      <w:tr w:rsidR="00640D4E" w:rsidRPr="00640D4E" w14:paraId="54928FA4" w14:textId="77777777" w:rsidTr="00640D4E">
        <w:trPr>
          <w:trHeight w:val="264"/>
        </w:trPr>
        <w:tc>
          <w:tcPr>
            <w:tcW w:w="1629" w:type="pct"/>
            <w:noWrap/>
            <w:vAlign w:val="bottom"/>
          </w:tcPr>
          <w:p w14:paraId="75F0EDD7" w14:textId="595E2504" w:rsidR="00640D4E" w:rsidRPr="00640D4E" w:rsidRDefault="00640D4E" w:rsidP="00640D4E">
            <w:pPr>
              <w:rPr>
                <w:rFonts w:cs="Arial"/>
                <w:sz w:val="18"/>
                <w:szCs w:val="18"/>
              </w:rPr>
            </w:pPr>
            <w:r>
              <w:rPr>
                <w:rFonts w:cs="Arial"/>
                <w:color w:val="000000"/>
                <w:sz w:val="18"/>
                <w:szCs w:val="18"/>
              </w:rPr>
              <w:t>Cefepime</w:t>
            </w:r>
          </w:p>
        </w:tc>
        <w:tc>
          <w:tcPr>
            <w:tcW w:w="625" w:type="pct"/>
            <w:vAlign w:val="bottom"/>
          </w:tcPr>
          <w:p w14:paraId="36E15189" w14:textId="0BBF0351"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7D01B521" w14:textId="39EEED6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458EB451" w14:textId="1E15697F"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0EA84EB0" w14:textId="367CFD0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69DF5F72" w14:textId="740327B1"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95D8A61" w14:textId="381695B5"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5997E77F" w14:textId="77777777" w:rsidTr="00640D4E">
        <w:trPr>
          <w:trHeight w:val="264"/>
        </w:trPr>
        <w:tc>
          <w:tcPr>
            <w:tcW w:w="1629" w:type="pct"/>
            <w:noWrap/>
            <w:vAlign w:val="bottom"/>
          </w:tcPr>
          <w:p w14:paraId="159D6FB5" w14:textId="557A0384" w:rsidR="00640D4E" w:rsidRPr="00640D4E" w:rsidRDefault="00640D4E" w:rsidP="00640D4E">
            <w:pPr>
              <w:rPr>
                <w:rFonts w:cs="Arial"/>
                <w:sz w:val="18"/>
                <w:szCs w:val="18"/>
              </w:rPr>
            </w:pPr>
            <w:r>
              <w:rPr>
                <w:rFonts w:cs="Arial"/>
                <w:color w:val="000000"/>
                <w:sz w:val="18"/>
                <w:szCs w:val="18"/>
              </w:rPr>
              <w:t>Cefotaxime</w:t>
            </w:r>
          </w:p>
        </w:tc>
        <w:tc>
          <w:tcPr>
            <w:tcW w:w="625" w:type="pct"/>
            <w:vAlign w:val="bottom"/>
          </w:tcPr>
          <w:p w14:paraId="53D32029" w14:textId="44E5B2B9"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6585A194" w14:textId="3B063FE5" w:rsidR="00640D4E" w:rsidRPr="00640D4E" w:rsidRDefault="00640D4E" w:rsidP="00640D4E">
            <w:pPr>
              <w:jc w:val="center"/>
              <w:rPr>
                <w:rFonts w:cs="Arial"/>
                <w:sz w:val="18"/>
                <w:szCs w:val="18"/>
              </w:rPr>
            </w:pPr>
            <w:r>
              <w:rPr>
                <w:rFonts w:cs="Arial"/>
                <w:color w:val="000000"/>
                <w:sz w:val="18"/>
                <w:szCs w:val="18"/>
              </w:rPr>
              <w:t>9</w:t>
            </w:r>
          </w:p>
        </w:tc>
        <w:tc>
          <w:tcPr>
            <w:tcW w:w="625" w:type="pct"/>
            <w:vAlign w:val="bottom"/>
          </w:tcPr>
          <w:p w14:paraId="52949F0E" w14:textId="79CE021D"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AA6B254" w14:textId="6F340F23" w:rsidR="00640D4E" w:rsidRPr="00640D4E" w:rsidRDefault="00640D4E" w:rsidP="00640D4E">
            <w:pPr>
              <w:jc w:val="center"/>
              <w:rPr>
                <w:rFonts w:cs="Arial"/>
                <w:sz w:val="18"/>
                <w:szCs w:val="18"/>
              </w:rPr>
            </w:pPr>
            <w:r>
              <w:rPr>
                <w:rFonts w:cs="Arial"/>
                <w:color w:val="000000"/>
                <w:sz w:val="18"/>
                <w:szCs w:val="18"/>
              </w:rPr>
              <w:t>9</w:t>
            </w:r>
          </w:p>
        </w:tc>
        <w:tc>
          <w:tcPr>
            <w:tcW w:w="628" w:type="pct"/>
            <w:vAlign w:val="bottom"/>
          </w:tcPr>
          <w:p w14:paraId="58141CFA" w14:textId="3B35B49D"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16A88235" w14:textId="165ED177"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20F3A661" w14:textId="77777777" w:rsidTr="00640D4E">
        <w:trPr>
          <w:trHeight w:val="264"/>
        </w:trPr>
        <w:tc>
          <w:tcPr>
            <w:tcW w:w="1629" w:type="pct"/>
            <w:noWrap/>
            <w:vAlign w:val="bottom"/>
          </w:tcPr>
          <w:p w14:paraId="3398CE7A" w14:textId="4E968152" w:rsidR="00640D4E" w:rsidRPr="00640D4E" w:rsidRDefault="00640D4E" w:rsidP="00640D4E">
            <w:pPr>
              <w:rPr>
                <w:rFonts w:cs="Arial"/>
                <w:sz w:val="18"/>
                <w:szCs w:val="18"/>
              </w:rPr>
            </w:pPr>
            <w:r>
              <w:rPr>
                <w:rFonts w:cs="Arial"/>
                <w:color w:val="000000"/>
                <w:sz w:val="18"/>
                <w:szCs w:val="18"/>
              </w:rPr>
              <w:t>Ceftazidime</w:t>
            </w:r>
          </w:p>
        </w:tc>
        <w:tc>
          <w:tcPr>
            <w:tcW w:w="625" w:type="pct"/>
            <w:vAlign w:val="bottom"/>
          </w:tcPr>
          <w:p w14:paraId="0835E1E9" w14:textId="7EEBFE60"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162854FB" w14:textId="3E8AB60A" w:rsidR="00640D4E" w:rsidRPr="00640D4E" w:rsidRDefault="00640D4E" w:rsidP="00640D4E">
            <w:pPr>
              <w:jc w:val="center"/>
              <w:rPr>
                <w:rFonts w:cs="Arial"/>
                <w:sz w:val="18"/>
                <w:szCs w:val="18"/>
              </w:rPr>
            </w:pPr>
            <w:r>
              <w:rPr>
                <w:rFonts w:cs="Arial"/>
                <w:color w:val="000000"/>
                <w:sz w:val="18"/>
                <w:szCs w:val="18"/>
              </w:rPr>
              <w:t>8</w:t>
            </w:r>
          </w:p>
        </w:tc>
        <w:tc>
          <w:tcPr>
            <w:tcW w:w="625" w:type="pct"/>
            <w:vAlign w:val="bottom"/>
          </w:tcPr>
          <w:p w14:paraId="2450D08A" w14:textId="6A767F90" w:rsidR="00640D4E" w:rsidRPr="00640D4E" w:rsidRDefault="00640D4E" w:rsidP="00640D4E">
            <w:pPr>
              <w:jc w:val="center"/>
              <w:rPr>
                <w:rFonts w:cs="Arial"/>
                <w:sz w:val="18"/>
                <w:szCs w:val="18"/>
              </w:rPr>
            </w:pPr>
            <w:r>
              <w:rPr>
                <w:rFonts w:cs="Arial"/>
                <w:color w:val="000000"/>
                <w:sz w:val="18"/>
                <w:szCs w:val="18"/>
              </w:rPr>
              <w:t>77.8%</w:t>
            </w:r>
          </w:p>
        </w:tc>
        <w:tc>
          <w:tcPr>
            <w:tcW w:w="486" w:type="pct"/>
            <w:vAlign w:val="bottom"/>
          </w:tcPr>
          <w:p w14:paraId="4B5D102E" w14:textId="5F08A0A9" w:rsidR="00640D4E" w:rsidRPr="00640D4E" w:rsidRDefault="00640D4E" w:rsidP="00640D4E">
            <w:pPr>
              <w:jc w:val="center"/>
              <w:rPr>
                <w:rFonts w:cs="Arial"/>
                <w:sz w:val="18"/>
                <w:szCs w:val="18"/>
              </w:rPr>
            </w:pPr>
            <w:r>
              <w:rPr>
                <w:rFonts w:cs="Arial"/>
                <w:color w:val="000000"/>
                <w:sz w:val="18"/>
                <w:szCs w:val="18"/>
              </w:rPr>
              <w:t>9</w:t>
            </w:r>
          </w:p>
        </w:tc>
        <w:tc>
          <w:tcPr>
            <w:tcW w:w="628" w:type="pct"/>
            <w:vAlign w:val="bottom"/>
          </w:tcPr>
          <w:p w14:paraId="4C428A94" w14:textId="69085C11"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FCB2FC0" w14:textId="00C0EEDE"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225BEC16" w14:textId="77777777" w:rsidTr="00640D4E">
        <w:trPr>
          <w:trHeight w:val="264"/>
        </w:trPr>
        <w:tc>
          <w:tcPr>
            <w:tcW w:w="1629" w:type="pct"/>
            <w:noWrap/>
            <w:vAlign w:val="bottom"/>
          </w:tcPr>
          <w:p w14:paraId="3E42919C" w14:textId="04986357" w:rsidR="00640D4E" w:rsidRPr="00640D4E" w:rsidRDefault="00640D4E" w:rsidP="00640D4E">
            <w:pPr>
              <w:rPr>
                <w:rFonts w:cs="Arial"/>
                <w:sz w:val="18"/>
                <w:szCs w:val="18"/>
              </w:rPr>
            </w:pPr>
            <w:r>
              <w:rPr>
                <w:rFonts w:cs="Arial"/>
                <w:color w:val="000000"/>
                <w:sz w:val="18"/>
                <w:szCs w:val="18"/>
              </w:rPr>
              <w:t>Ceftriaxone</w:t>
            </w:r>
          </w:p>
        </w:tc>
        <w:tc>
          <w:tcPr>
            <w:tcW w:w="625" w:type="pct"/>
            <w:vAlign w:val="bottom"/>
          </w:tcPr>
          <w:p w14:paraId="1AD8D442" w14:textId="6527A5EB"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B539F81" w14:textId="3D151F3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2</w:t>
            </w:r>
          </w:p>
        </w:tc>
        <w:tc>
          <w:tcPr>
            <w:tcW w:w="625" w:type="pct"/>
            <w:vAlign w:val="bottom"/>
          </w:tcPr>
          <w:p w14:paraId="221ABBD5" w14:textId="6E5C5334"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6A4950B" w14:textId="66F0EF3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2</w:t>
            </w:r>
          </w:p>
        </w:tc>
        <w:tc>
          <w:tcPr>
            <w:tcW w:w="628" w:type="pct"/>
            <w:vAlign w:val="bottom"/>
          </w:tcPr>
          <w:p w14:paraId="22F6CFD1" w14:textId="44171961"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18F5279" w14:textId="453581BE" w:rsidR="00640D4E" w:rsidRPr="00640D4E" w:rsidRDefault="00640D4E" w:rsidP="00640D4E">
            <w:pPr>
              <w:jc w:val="center"/>
              <w:rPr>
                <w:rFonts w:cs="Arial"/>
                <w:sz w:val="18"/>
                <w:szCs w:val="18"/>
              </w:rPr>
            </w:pPr>
            <w:r>
              <w:rPr>
                <w:rFonts w:cs="Arial"/>
                <w:color w:val="000000"/>
                <w:sz w:val="18"/>
                <w:szCs w:val="18"/>
              </w:rPr>
              <w:t>2</w:t>
            </w:r>
          </w:p>
        </w:tc>
      </w:tr>
      <w:tr w:rsidR="00640D4E" w:rsidRPr="00640D4E" w14:paraId="28205642" w14:textId="77777777" w:rsidTr="00640D4E">
        <w:trPr>
          <w:trHeight w:val="264"/>
        </w:trPr>
        <w:tc>
          <w:tcPr>
            <w:tcW w:w="1629" w:type="pct"/>
            <w:noWrap/>
            <w:vAlign w:val="bottom"/>
          </w:tcPr>
          <w:p w14:paraId="3B7CD2D9" w14:textId="30BF3841" w:rsidR="00640D4E" w:rsidRPr="00640D4E" w:rsidRDefault="00640D4E" w:rsidP="00640D4E">
            <w:pPr>
              <w:rPr>
                <w:rFonts w:cs="Arial"/>
                <w:sz w:val="18"/>
                <w:szCs w:val="18"/>
              </w:rPr>
            </w:pPr>
            <w:r>
              <w:rPr>
                <w:rFonts w:cs="Arial"/>
                <w:color w:val="000000"/>
                <w:sz w:val="18"/>
                <w:szCs w:val="18"/>
              </w:rPr>
              <w:t>Ciprofloxacin</w:t>
            </w:r>
          </w:p>
        </w:tc>
        <w:tc>
          <w:tcPr>
            <w:tcW w:w="625" w:type="pct"/>
            <w:vAlign w:val="bottom"/>
          </w:tcPr>
          <w:p w14:paraId="3EB193EB" w14:textId="32DDF479" w:rsidR="00640D4E" w:rsidRPr="00640D4E" w:rsidRDefault="00640D4E" w:rsidP="00640D4E">
            <w:pPr>
              <w:jc w:val="center"/>
              <w:rPr>
                <w:rFonts w:cs="Arial"/>
                <w:sz w:val="18"/>
                <w:szCs w:val="18"/>
              </w:rPr>
            </w:pPr>
            <w:r>
              <w:rPr>
                <w:rFonts w:cs="Arial"/>
                <w:color w:val="000000"/>
                <w:sz w:val="18"/>
                <w:szCs w:val="18"/>
              </w:rPr>
              <w:t>20.0%</w:t>
            </w:r>
          </w:p>
        </w:tc>
        <w:tc>
          <w:tcPr>
            <w:tcW w:w="520" w:type="pct"/>
            <w:vAlign w:val="bottom"/>
          </w:tcPr>
          <w:p w14:paraId="3D8463FB" w14:textId="07F89E27"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1AFC6436" w14:textId="67D7E9A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F9D1ECB" w14:textId="612A867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29B32DE9" w14:textId="3774D62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9F50727" w14:textId="18475621"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7493DA5C" w14:textId="77777777" w:rsidTr="00640D4E">
        <w:trPr>
          <w:trHeight w:val="264"/>
        </w:trPr>
        <w:tc>
          <w:tcPr>
            <w:tcW w:w="1629" w:type="pct"/>
            <w:noWrap/>
            <w:vAlign w:val="bottom"/>
          </w:tcPr>
          <w:p w14:paraId="7B99FBD0" w14:textId="03BFF4ED" w:rsidR="00640D4E" w:rsidRPr="00640D4E" w:rsidRDefault="00640D4E" w:rsidP="00640D4E">
            <w:pPr>
              <w:rPr>
                <w:rFonts w:cs="Arial"/>
                <w:sz w:val="18"/>
                <w:szCs w:val="18"/>
              </w:rPr>
            </w:pPr>
            <w:r>
              <w:rPr>
                <w:rFonts w:cs="Arial"/>
                <w:color w:val="000000"/>
                <w:sz w:val="18"/>
                <w:szCs w:val="18"/>
              </w:rPr>
              <w:t>Colistin</w:t>
            </w:r>
          </w:p>
        </w:tc>
        <w:tc>
          <w:tcPr>
            <w:tcW w:w="625" w:type="pct"/>
            <w:vAlign w:val="bottom"/>
          </w:tcPr>
          <w:p w14:paraId="5D5E5299" w14:textId="7623DFC4"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6939120" w14:textId="594C60D5"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6</w:t>
            </w:r>
          </w:p>
        </w:tc>
        <w:tc>
          <w:tcPr>
            <w:tcW w:w="625" w:type="pct"/>
            <w:vAlign w:val="bottom"/>
          </w:tcPr>
          <w:p w14:paraId="66332E6C" w14:textId="622BA451" w:rsidR="00640D4E" w:rsidRPr="00640D4E" w:rsidRDefault="00640D4E" w:rsidP="00640D4E">
            <w:pPr>
              <w:jc w:val="center"/>
              <w:rPr>
                <w:rFonts w:cs="Arial"/>
                <w:sz w:val="18"/>
                <w:szCs w:val="18"/>
              </w:rPr>
            </w:pPr>
            <w:r>
              <w:rPr>
                <w:rFonts w:cs="Arial"/>
                <w:color w:val="000000"/>
                <w:sz w:val="18"/>
                <w:szCs w:val="18"/>
              </w:rPr>
              <w:t>87.5%</w:t>
            </w:r>
          </w:p>
        </w:tc>
        <w:tc>
          <w:tcPr>
            <w:tcW w:w="486" w:type="pct"/>
            <w:vAlign w:val="bottom"/>
          </w:tcPr>
          <w:p w14:paraId="5488CF1B" w14:textId="3F4BA89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1F7E31E7" w14:textId="548EA72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74D1E65" w14:textId="7FAF7342"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5AFDE425" w14:textId="77777777" w:rsidTr="00640D4E">
        <w:trPr>
          <w:trHeight w:val="264"/>
        </w:trPr>
        <w:tc>
          <w:tcPr>
            <w:tcW w:w="1629" w:type="pct"/>
            <w:noWrap/>
            <w:vAlign w:val="bottom"/>
          </w:tcPr>
          <w:p w14:paraId="672CFB2C" w14:textId="08E5A0FE" w:rsidR="00640D4E" w:rsidRPr="00640D4E" w:rsidRDefault="00640D4E" w:rsidP="00640D4E">
            <w:pPr>
              <w:rPr>
                <w:rFonts w:cs="Arial"/>
                <w:sz w:val="18"/>
                <w:szCs w:val="18"/>
              </w:rPr>
            </w:pPr>
            <w:r>
              <w:rPr>
                <w:rFonts w:cs="Arial"/>
                <w:color w:val="000000"/>
                <w:sz w:val="18"/>
                <w:szCs w:val="18"/>
              </w:rPr>
              <w:t>Ertapenem</w:t>
            </w:r>
          </w:p>
        </w:tc>
        <w:tc>
          <w:tcPr>
            <w:tcW w:w="625" w:type="pct"/>
            <w:vAlign w:val="bottom"/>
          </w:tcPr>
          <w:p w14:paraId="43ACBBA6" w14:textId="6C5DE70B"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54A7A206" w14:textId="697588BB"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3DFFAE66" w14:textId="5D0B51F6"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14D26051" w14:textId="16543704"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65C5AE0F" w14:textId="37CF5677" w:rsidR="00640D4E" w:rsidRPr="00640D4E" w:rsidRDefault="00640D4E" w:rsidP="00640D4E">
            <w:pPr>
              <w:jc w:val="center"/>
              <w:rPr>
                <w:rFonts w:cs="Arial"/>
                <w:sz w:val="18"/>
                <w:szCs w:val="18"/>
              </w:rPr>
            </w:pPr>
            <w:r>
              <w:rPr>
                <w:rFonts w:cs="Arial"/>
                <w:color w:val="000000"/>
                <w:sz w:val="18"/>
                <w:szCs w:val="18"/>
              </w:rPr>
              <w:t>88.9%</w:t>
            </w:r>
          </w:p>
        </w:tc>
        <w:tc>
          <w:tcPr>
            <w:tcW w:w="486" w:type="pct"/>
            <w:vAlign w:val="bottom"/>
          </w:tcPr>
          <w:p w14:paraId="6BB35CD9" w14:textId="2834EE0C"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3AE53AC8" w14:textId="77777777" w:rsidTr="00640D4E">
        <w:trPr>
          <w:trHeight w:val="264"/>
        </w:trPr>
        <w:tc>
          <w:tcPr>
            <w:tcW w:w="1629" w:type="pct"/>
            <w:noWrap/>
            <w:vAlign w:val="bottom"/>
          </w:tcPr>
          <w:p w14:paraId="59264E42" w14:textId="119CFB88" w:rsidR="00640D4E" w:rsidRPr="00640D4E" w:rsidRDefault="00640D4E" w:rsidP="00640D4E">
            <w:pPr>
              <w:rPr>
                <w:rFonts w:cs="Arial"/>
                <w:sz w:val="18"/>
                <w:szCs w:val="18"/>
              </w:rPr>
            </w:pPr>
            <w:r>
              <w:rPr>
                <w:rFonts w:cs="Arial"/>
                <w:color w:val="000000"/>
                <w:sz w:val="18"/>
                <w:szCs w:val="18"/>
              </w:rPr>
              <w:t>Gentamicin</w:t>
            </w:r>
          </w:p>
        </w:tc>
        <w:tc>
          <w:tcPr>
            <w:tcW w:w="625" w:type="pct"/>
            <w:vAlign w:val="bottom"/>
          </w:tcPr>
          <w:p w14:paraId="2D952C9E" w14:textId="4E6A5A96"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4EDD7FCA" w14:textId="6121FF96"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227C52C8" w14:textId="7057083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168099CD" w14:textId="55E20C74"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5E990A76" w14:textId="5C049116" w:rsidR="00640D4E" w:rsidRPr="00640D4E" w:rsidRDefault="00640D4E" w:rsidP="00640D4E">
            <w:pPr>
              <w:jc w:val="center"/>
              <w:rPr>
                <w:rFonts w:cs="Arial"/>
                <w:sz w:val="18"/>
                <w:szCs w:val="18"/>
              </w:rPr>
            </w:pPr>
            <w:r>
              <w:rPr>
                <w:rFonts w:cs="Arial"/>
                <w:color w:val="000000"/>
                <w:sz w:val="18"/>
                <w:szCs w:val="18"/>
              </w:rPr>
              <w:t>50.0%</w:t>
            </w:r>
          </w:p>
        </w:tc>
        <w:tc>
          <w:tcPr>
            <w:tcW w:w="486" w:type="pct"/>
            <w:vAlign w:val="bottom"/>
          </w:tcPr>
          <w:p w14:paraId="30334B87" w14:textId="363ED5C1"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0B55C90D" w14:textId="77777777" w:rsidTr="00640D4E">
        <w:trPr>
          <w:trHeight w:val="264"/>
        </w:trPr>
        <w:tc>
          <w:tcPr>
            <w:tcW w:w="1629" w:type="pct"/>
            <w:noWrap/>
            <w:vAlign w:val="bottom"/>
          </w:tcPr>
          <w:p w14:paraId="070CE21A" w14:textId="239B2202" w:rsidR="00640D4E" w:rsidRPr="00640D4E" w:rsidRDefault="00640D4E" w:rsidP="00640D4E">
            <w:pPr>
              <w:rPr>
                <w:rFonts w:cs="Arial"/>
                <w:sz w:val="18"/>
                <w:szCs w:val="18"/>
              </w:rPr>
            </w:pPr>
            <w:r>
              <w:rPr>
                <w:rFonts w:cs="Arial"/>
                <w:color w:val="000000"/>
                <w:sz w:val="18"/>
                <w:szCs w:val="18"/>
              </w:rPr>
              <w:t>Imipenem</w:t>
            </w:r>
          </w:p>
        </w:tc>
        <w:tc>
          <w:tcPr>
            <w:tcW w:w="625" w:type="pct"/>
            <w:vAlign w:val="bottom"/>
          </w:tcPr>
          <w:p w14:paraId="144AB1F3" w14:textId="117478DA"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10997B17" w14:textId="3C4CF9AB"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6B13E397" w14:textId="7012F0FB" w:rsidR="00640D4E" w:rsidRPr="00640D4E" w:rsidRDefault="00640D4E" w:rsidP="00640D4E">
            <w:pPr>
              <w:jc w:val="center"/>
              <w:rPr>
                <w:rFonts w:cs="Arial"/>
                <w:sz w:val="18"/>
                <w:szCs w:val="18"/>
              </w:rPr>
            </w:pPr>
            <w:r>
              <w:rPr>
                <w:rFonts w:cs="Arial"/>
                <w:color w:val="000000"/>
                <w:sz w:val="18"/>
                <w:szCs w:val="18"/>
              </w:rPr>
              <w:t>62.5%</w:t>
            </w:r>
          </w:p>
        </w:tc>
        <w:tc>
          <w:tcPr>
            <w:tcW w:w="486" w:type="pct"/>
            <w:vAlign w:val="bottom"/>
          </w:tcPr>
          <w:p w14:paraId="750F0792" w14:textId="21B3C18D"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5CA265A5" w14:textId="0814F526"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D2263A6" w14:textId="270D6BC1"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4905BE33" w14:textId="77777777" w:rsidTr="00640D4E">
        <w:trPr>
          <w:trHeight w:val="264"/>
        </w:trPr>
        <w:tc>
          <w:tcPr>
            <w:tcW w:w="1629" w:type="pct"/>
            <w:noWrap/>
            <w:vAlign w:val="bottom"/>
          </w:tcPr>
          <w:p w14:paraId="750EA0DB" w14:textId="48EB8063" w:rsidR="00640D4E" w:rsidRPr="00640D4E" w:rsidRDefault="00640D4E" w:rsidP="00640D4E">
            <w:pPr>
              <w:rPr>
                <w:rFonts w:cs="Arial"/>
                <w:sz w:val="18"/>
                <w:szCs w:val="18"/>
              </w:rPr>
            </w:pPr>
            <w:r>
              <w:rPr>
                <w:rFonts w:cs="Arial"/>
                <w:color w:val="000000"/>
                <w:sz w:val="18"/>
                <w:szCs w:val="18"/>
              </w:rPr>
              <w:t>Levofloxacin</w:t>
            </w:r>
          </w:p>
        </w:tc>
        <w:tc>
          <w:tcPr>
            <w:tcW w:w="625" w:type="pct"/>
            <w:vAlign w:val="bottom"/>
          </w:tcPr>
          <w:p w14:paraId="4D3DE70C" w14:textId="0DA9356D"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5AD58A01" w14:textId="2F7359CF"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5" w:type="pct"/>
            <w:vAlign w:val="bottom"/>
          </w:tcPr>
          <w:p w14:paraId="4D1C2F9D" w14:textId="7749316A"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D5B7F6A" w14:textId="4DF999D5"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8" w:type="pct"/>
            <w:vAlign w:val="bottom"/>
          </w:tcPr>
          <w:p w14:paraId="4A33D621" w14:textId="7B8F50A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1AA9AE9" w14:textId="4414F892" w:rsidR="00640D4E" w:rsidRPr="00640D4E" w:rsidRDefault="00640D4E" w:rsidP="00640D4E">
            <w:pPr>
              <w:jc w:val="center"/>
              <w:rPr>
                <w:rFonts w:cs="Arial"/>
                <w:sz w:val="18"/>
                <w:szCs w:val="18"/>
              </w:rPr>
            </w:pPr>
            <w:r>
              <w:rPr>
                <w:rFonts w:cs="Arial"/>
                <w:color w:val="000000"/>
                <w:sz w:val="18"/>
                <w:szCs w:val="18"/>
              </w:rPr>
              <w:t>2</w:t>
            </w:r>
          </w:p>
        </w:tc>
      </w:tr>
      <w:tr w:rsidR="00640D4E" w:rsidRPr="00640D4E" w14:paraId="6F179D95" w14:textId="77777777" w:rsidTr="00640D4E">
        <w:trPr>
          <w:trHeight w:val="264"/>
        </w:trPr>
        <w:tc>
          <w:tcPr>
            <w:tcW w:w="1629" w:type="pct"/>
            <w:noWrap/>
            <w:vAlign w:val="bottom"/>
          </w:tcPr>
          <w:p w14:paraId="7C5E9765" w14:textId="7390C8FC" w:rsidR="00640D4E" w:rsidRPr="00640D4E" w:rsidRDefault="00640D4E" w:rsidP="00640D4E">
            <w:pPr>
              <w:rPr>
                <w:rFonts w:cs="Arial"/>
                <w:sz w:val="18"/>
                <w:szCs w:val="18"/>
              </w:rPr>
            </w:pPr>
            <w:r>
              <w:rPr>
                <w:rFonts w:cs="Arial"/>
                <w:color w:val="000000"/>
                <w:sz w:val="18"/>
                <w:szCs w:val="18"/>
              </w:rPr>
              <w:t>Meropenem</w:t>
            </w:r>
          </w:p>
        </w:tc>
        <w:tc>
          <w:tcPr>
            <w:tcW w:w="625" w:type="pct"/>
            <w:vAlign w:val="bottom"/>
          </w:tcPr>
          <w:p w14:paraId="53E2FAF8" w14:textId="147B647C"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45C2F0E8" w14:textId="5CCAA31D"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62A0D4F0" w14:textId="64E086F8" w:rsidR="00640D4E" w:rsidRPr="00640D4E" w:rsidRDefault="00640D4E" w:rsidP="00640D4E">
            <w:pPr>
              <w:jc w:val="center"/>
              <w:rPr>
                <w:rFonts w:cs="Arial"/>
                <w:sz w:val="18"/>
                <w:szCs w:val="18"/>
              </w:rPr>
            </w:pPr>
            <w:r>
              <w:rPr>
                <w:rFonts w:cs="Arial"/>
                <w:color w:val="000000"/>
                <w:sz w:val="18"/>
                <w:szCs w:val="18"/>
              </w:rPr>
              <w:t>30.0%</w:t>
            </w:r>
          </w:p>
        </w:tc>
        <w:tc>
          <w:tcPr>
            <w:tcW w:w="486" w:type="pct"/>
            <w:vAlign w:val="bottom"/>
          </w:tcPr>
          <w:p w14:paraId="4F15E12A" w14:textId="14A6C677"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156BEA44" w14:textId="5D188C0F" w:rsidR="00640D4E" w:rsidRPr="00640D4E" w:rsidRDefault="00640D4E" w:rsidP="00640D4E">
            <w:pPr>
              <w:jc w:val="center"/>
              <w:rPr>
                <w:rFonts w:cs="Arial"/>
                <w:sz w:val="18"/>
                <w:szCs w:val="18"/>
              </w:rPr>
            </w:pPr>
            <w:r>
              <w:rPr>
                <w:rFonts w:cs="Arial"/>
                <w:color w:val="000000"/>
                <w:sz w:val="18"/>
                <w:szCs w:val="18"/>
              </w:rPr>
              <w:t>40.0%</w:t>
            </w:r>
          </w:p>
        </w:tc>
        <w:tc>
          <w:tcPr>
            <w:tcW w:w="486" w:type="pct"/>
            <w:vAlign w:val="bottom"/>
          </w:tcPr>
          <w:p w14:paraId="6806FCA8" w14:textId="11C20A92"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26518231" w14:textId="77777777" w:rsidTr="00640D4E">
        <w:trPr>
          <w:trHeight w:val="264"/>
        </w:trPr>
        <w:tc>
          <w:tcPr>
            <w:tcW w:w="1629" w:type="pct"/>
            <w:noWrap/>
            <w:vAlign w:val="bottom"/>
          </w:tcPr>
          <w:p w14:paraId="78055430" w14:textId="5C1C44D3" w:rsidR="00640D4E" w:rsidRPr="00640D4E" w:rsidRDefault="00640D4E" w:rsidP="00640D4E">
            <w:pPr>
              <w:rPr>
                <w:rFonts w:cs="Arial"/>
                <w:sz w:val="18"/>
                <w:szCs w:val="18"/>
              </w:rPr>
            </w:pPr>
            <w:r>
              <w:rPr>
                <w:rFonts w:cs="Arial"/>
                <w:color w:val="000000"/>
                <w:sz w:val="18"/>
                <w:szCs w:val="18"/>
              </w:rPr>
              <w:t>Moxifloxacin</w:t>
            </w:r>
          </w:p>
        </w:tc>
        <w:tc>
          <w:tcPr>
            <w:tcW w:w="625" w:type="pct"/>
            <w:vAlign w:val="bottom"/>
          </w:tcPr>
          <w:p w14:paraId="7F7BA766" w14:textId="43893EED"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45D1FEE6" w14:textId="033FCFA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5" w:type="pct"/>
            <w:vAlign w:val="bottom"/>
          </w:tcPr>
          <w:p w14:paraId="242C875C" w14:textId="420D42E8"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B51AB0A" w14:textId="11CC9BF2"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8" w:type="pct"/>
            <w:vAlign w:val="bottom"/>
          </w:tcPr>
          <w:p w14:paraId="671B7792" w14:textId="71875F5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3C70D2F" w14:textId="716170EF" w:rsidR="00640D4E" w:rsidRPr="00640D4E" w:rsidRDefault="00640D4E" w:rsidP="00640D4E">
            <w:pPr>
              <w:jc w:val="center"/>
              <w:rPr>
                <w:rFonts w:cs="Arial"/>
                <w:sz w:val="18"/>
                <w:szCs w:val="18"/>
              </w:rPr>
            </w:pPr>
            <w:r>
              <w:rPr>
                <w:rFonts w:cs="Arial"/>
                <w:color w:val="000000"/>
                <w:sz w:val="18"/>
                <w:szCs w:val="18"/>
              </w:rPr>
              <w:t>1</w:t>
            </w:r>
          </w:p>
        </w:tc>
      </w:tr>
      <w:tr w:rsidR="00640D4E" w:rsidRPr="00640D4E" w14:paraId="6AB26364" w14:textId="77777777" w:rsidTr="00640D4E">
        <w:trPr>
          <w:trHeight w:val="264"/>
        </w:trPr>
        <w:tc>
          <w:tcPr>
            <w:tcW w:w="1629" w:type="pct"/>
            <w:noWrap/>
            <w:vAlign w:val="bottom"/>
          </w:tcPr>
          <w:p w14:paraId="1FFC5B88" w14:textId="4236630E" w:rsidR="00640D4E" w:rsidRPr="00640D4E" w:rsidRDefault="00640D4E" w:rsidP="00640D4E">
            <w:pPr>
              <w:rPr>
                <w:rFonts w:cs="Arial"/>
                <w:sz w:val="18"/>
                <w:szCs w:val="18"/>
              </w:rPr>
            </w:pPr>
            <w:r>
              <w:rPr>
                <w:rFonts w:cs="Arial"/>
                <w:color w:val="000000"/>
                <w:sz w:val="18"/>
                <w:szCs w:val="18"/>
              </w:rPr>
              <w:t>Piperacillin – tazobactam constant 4</w:t>
            </w:r>
          </w:p>
        </w:tc>
        <w:tc>
          <w:tcPr>
            <w:tcW w:w="625" w:type="pct"/>
            <w:vAlign w:val="bottom"/>
          </w:tcPr>
          <w:p w14:paraId="2F50400E" w14:textId="3B82EF05"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34B63626" w14:textId="291871FA"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4D481A35" w14:textId="29D95186"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2224B41" w14:textId="11194305"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8" w:type="pct"/>
            <w:vAlign w:val="bottom"/>
          </w:tcPr>
          <w:p w14:paraId="58ADDAF2" w14:textId="112CD948"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0B56A0E" w14:textId="0098570F"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3CAAE786" w14:textId="77777777" w:rsidTr="00640D4E">
        <w:trPr>
          <w:trHeight w:val="264"/>
        </w:trPr>
        <w:tc>
          <w:tcPr>
            <w:tcW w:w="1629" w:type="pct"/>
            <w:noWrap/>
            <w:vAlign w:val="bottom"/>
          </w:tcPr>
          <w:p w14:paraId="589BD808" w14:textId="6F507AE4" w:rsidR="00640D4E" w:rsidRPr="00640D4E" w:rsidRDefault="00640D4E" w:rsidP="00640D4E">
            <w:pPr>
              <w:rPr>
                <w:rFonts w:cs="Arial"/>
                <w:sz w:val="18"/>
                <w:szCs w:val="18"/>
              </w:rPr>
            </w:pPr>
            <w:r>
              <w:rPr>
                <w:rFonts w:cs="Arial"/>
                <w:color w:val="000000"/>
                <w:sz w:val="18"/>
                <w:szCs w:val="18"/>
              </w:rPr>
              <w:t>Tigecycline</w:t>
            </w:r>
          </w:p>
        </w:tc>
        <w:tc>
          <w:tcPr>
            <w:tcW w:w="625" w:type="pct"/>
            <w:vAlign w:val="bottom"/>
          </w:tcPr>
          <w:p w14:paraId="6DBB898A" w14:textId="7D876F9E" w:rsidR="00640D4E" w:rsidRPr="00640D4E" w:rsidRDefault="00640D4E" w:rsidP="00640D4E">
            <w:pPr>
              <w:jc w:val="center"/>
              <w:rPr>
                <w:rFonts w:cs="Arial"/>
                <w:sz w:val="18"/>
                <w:szCs w:val="18"/>
              </w:rPr>
            </w:pPr>
            <w:r>
              <w:rPr>
                <w:rFonts w:cs="Arial"/>
                <w:color w:val="000000"/>
                <w:sz w:val="18"/>
                <w:szCs w:val="18"/>
              </w:rPr>
              <w:t>80.0%</w:t>
            </w:r>
          </w:p>
        </w:tc>
        <w:tc>
          <w:tcPr>
            <w:tcW w:w="520" w:type="pct"/>
            <w:vAlign w:val="bottom"/>
          </w:tcPr>
          <w:p w14:paraId="4E985CC8" w14:textId="4FD1F044"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5" w:type="pct"/>
            <w:vAlign w:val="bottom"/>
          </w:tcPr>
          <w:p w14:paraId="462C42FE" w14:textId="43FB41E3"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B12D80D" w14:textId="191B6B7F"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6</w:t>
            </w:r>
          </w:p>
        </w:tc>
        <w:tc>
          <w:tcPr>
            <w:tcW w:w="628" w:type="pct"/>
            <w:vAlign w:val="bottom"/>
          </w:tcPr>
          <w:p w14:paraId="0CF73308" w14:textId="4BF7AC4C"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026D7840" w14:textId="7799AC2F" w:rsidR="00640D4E" w:rsidRPr="00640D4E" w:rsidRDefault="00640D4E" w:rsidP="00640D4E">
            <w:pPr>
              <w:jc w:val="center"/>
              <w:rPr>
                <w:rFonts w:cs="Arial"/>
                <w:sz w:val="18"/>
                <w:szCs w:val="18"/>
              </w:rPr>
            </w:pPr>
            <w:r>
              <w:rPr>
                <w:rFonts w:cs="Arial"/>
                <w:color w:val="000000"/>
                <w:sz w:val="18"/>
                <w:szCs w:val="18"/>
              </w:rPr>
              <w:t>6</w:t>
            </w:r>
          </w:p>
        </w:tc>
      </w:tr>
      <w:tr w:rsidR="00640D4E" w:rsidRPr="00640D4E" w14:paraId="46C9BF58" w14:textId="77777777" w:rsidTr="00640D4E">
        <w:trPr>
          <w:trHeight w:val="264"/>
        </w:trPr>
        <w:tc>
          <w:tcPr>
            <w:tcW w:w="1629" w:type="pct"/>
            <w:noWrap/>
            <w:vAlign w:val="bottom"/>
          </w:tcPr>
          <w:p w14:paraId="0380C2F9" w14:textId="5D6F7957" w:rsidR="00640D4E" w:rsidRPr="00640D4E" w:rsidRDefault="00640D4E" w:rsidP="00640D4E">
            <w:pPr>
              <w:jc w:val="left"/>
              <w:rPr>
                <w:rFonts w:cs="Arial"/>
                <w:sz w:val="18"/>
                <w:szCs w:val="18"/>
              </w:rPr>
            </w:pPr>
            <w:r>
              <w:rPr>
                <w:rFonts w:cs="Arial"/>
                <w:color w:val="000000"/>
                <w:sz w:val="18"/>
                <w:szCs w:val="18"/>
              </w:rPr>
              <w:t>Tobramycin</w:t>
            </w:r>
          </w:p>
        </w:tc>
        <w:tc>
          <w:tcPr>
            <w:tcW w:w="625" w:type="pct"/>
            <w:vAlign w:val="bottom"/>
          </w:tcPr>
          <w:p w14:paraId="7DC472EA" w14:textId="188ED899"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74797E81" w14:textId="3B181ED4"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5" w:type="pct"/>
            <w:vAlign w:val="bottom"/>
          </w:tcPr>
          <w:p w14:paraId="73F712AC" w14:textId="27637C2A"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8943B68" w14:textId="2E9F263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8" w:type="pct"/>
            <w:vAlign w:val="bottom"/>
          </w:tcPr>
          <w:p w14:paraId="19B7E66A" w14:textId="2A8A9082"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F0F3DFC" w14:textId="20D6945C" w:rsidR="00640D4E" w:rsidRPr="00640D4E" w:rsidRDefault="00640D4E" w:rsidP="00640D4E">
            <w:pPr>
              <w:jc w:val="center"/>
              <w:rPr>
                <w:rFonts w:cs="Arial"/>
                <w:sz w:val="18"/>
                <w:szCs w:val="18"/>
              </w:rPr>
            </w:pPr>
            <w:r>
              <w:rPr>
                <w:rFonts w:cs="Arial"/>
                <w:color w:val="000000"/>
                <w:sz w:val="18"/>
                <w:szCs w:val="18"/>
              </w:rPr>
              <w:t>5</w:t>
            </w:r>
          </w:p>
        </w:tc>
      </w:tr>
      <w:tr w:rsidR="00640D4E" w:rsidRPr="00640D4E" w14:paraId="35A58F90" w14:textId="77777777" w:rsidTr="00640D4E">
        <w:trPr>
          <w:trHeight w:val="264"/>
        </w:trPr>
        <w:tc>
          <w:tcPr>
            <w:tcW w:w="1629" w:type="pct"/>
            <w:noWrap/>
            <w:vAlign w:val="bottom"/>
          </w:tcPr>
          <w:p w14:paraId="44BE61CB" w14:textId="63064BAF" w:rsidR="00640D4E" w:rsidRPr="00640D4E" w:rsidRDefault="00640D4E" w:rsidP="00640D4E">
            <w:pPr>
              <w:jc w:val="left"/>
              <w:rPr>
                <w:rFonts w:cs="Arial"/>
                <w:sz w:val="18"/>
                <w:szCs w:val="18"/>
              </w:rPr>
            </w:pPr>
            <w:r>
              <w:rPr>
                <w:rFonts w:cs="Arial"/>
                <w:b/>
                <w:bCs/>
                <w:color w:val="000000"/>
                <w:sz w:val="18"/>
                <w:szCs w:val="18"/>
              </w:rPr>
              <w:t>Estonia Total</w:t>
            </w:r>
          </w:p>
        </w:tc>
        <w:tc>
          <w:tcPr>
            <w:tcW w:w="625" w:type="pct"/>
            <w:vAlign w:val="bottom"/>
          </w:tcPr>
          <w:p w14:paraId="56BA85E2" w14:textId="0392769C" w:rsidR="00640D4E" w:rsidRPr="00640D4E" w:rsidRDefault="00640D4E" w:rsidP="00640D4E">
            <w:pPr>
              <w:jc w:val="center"/>
              <w:rPr>
                <w:rFonts w:cs="Arial"/>
                <w:sz w:val="18"/>
                <w:szCs w:val="18"/>
              </w:rPr>
            </w:pPr>
            <w:r>
              <w:rPr>
                <w:rFonts w:cs="Arial"/>
                <w:b/>
                <w:bCs/>
                <w:color w:val="000000"/>
                <w:sz w:val="18"/>
                <w:szCs w:val="18"/>
              </w:rPr>
              <w:t>92.0%</w:t>
            </w:r>
          </w:p>
        </w:tc>
        <w:tc>
          <w:tcPr>
            <w:tcW w:w="520" w:type="pct"/>
            <w:vAlign w:val="bottom"/>
          </w:tcPr>
          <w:p w14:paraId="4CAF0079" w14:textId="24DCDFB8" w:rsidR="00640D4E" w:rsidRPr="00640D4E" w:rsidRDefault="00640D4E" w:rsidP="00640D4E">
            <w:pPr>
              <w:jc w:val="center"/>
              <w:rPr>
                <w:rFonts w:eastAsia="Times New Roman" w:cs="Arial"/>
                <w:kern w:val="0"/>
                <w:sz w:val="18"/>
                <w:szCs w:val="18"/>
                <w:lang w:eastAsia="da-DK" w:bidi="ar-SA"/>
              </w:rPr>
            </w:pPr>
            <w:r>
              <w:rPr>
                <w:rFonts w:cs="Arial"/>
                <w:b/>
                <w:bCs/>
                <w:color w:val="000000"/>
                <w:sz w:val="18"/>
                <w:szCs w:val="18"/>
              </w:rPr>
              <w:t>125</w:t>
            </w:r>
          </w:p>
        </w:tc>
        <w:tc>
          <w:tcPr>
            <w:tcW w:w="625" w:type="pct"/>
            <w:vAlign w:val="bottom"/>
          </w:tcPr>
          <w:p w14:paraId="70B205D5" w14:textId="487F4D4A" w:rsidR="00640D4E" w:rsidRPr="00640D4E" w:rsidRDefault="00640D4E" w:rsidP="00640D4E">
            <w:pPr>
              <w:jc w:val="center"/>
              <w:rPr>
                <w:rFonts w:cs="Arial"/>
                <w:sz w:val="18"/>
                <w:szCs w:val="18"/>
              </w:rPr>
            </w:pPr>
            <w:r>
              <w:rPr>
                <w:rFonts w:cs="Arial"/>
                <w:b/>
                <w:bCs/>
                <w:color w:val="000000"/>
                <w:sz w:val="18"/>
                <w:szCs w:val="18"/>
              </w:rPr>
              <w:t>90.0%</w:t>
            </w:r>
          </w:p>
        </w:tc>
        <w:tc>
          <w:tcPr>
            <w:tcW w:w="486" w:type="pct"/>
            <w:vAlign w:val="bottom"/>
          </w:tcPr>
          <w:p w14:paraId="7896C173" w14:textId="56C4F99B" w:rsidR="00640D4E" w:rsidRPr="00640D4E" w:rsidRDefault="00640D4E" w:rsidP="00640D4E">
            <w:pPr>
              <w:jc w:val="center"/>
              <w:rPr>
                <w:rFonts w:eastAsia="Times New Roman" w:cs="Arial"/>
                <w:kern w:val="0"/>
                <w:sz w:val="18"/>
                <w:szCs w:val="18"/>
                <w:lang w:eastAsia="da-DK" w:bidi="ar-SA"/>
              </w:rPr>
            </w:pPr>
            <w:r>
              <w:rPr>
                <w:rFonts w:cs="Arial"/>
                <w:b/>
                <w:bCs/>
                <w:color w:val="000000"/>
                <w:sz w:val="18"/>
                <w:szCs w:val="18"/>
              </w:rPr>
              <w:t>130</w:t>
            </w:r>
          </w:p>
        </w:tc>
        <w:tc>
          <w:tcPr>
            <w:tcW w:w="628" w:type="pct"/>
            <w:vAlign w:val="bottom"/>
          </w:tcPr>
          <w:p w14:paraId="4A884965" w14:textId="5DA89476" w:rsidR="00640D4E" w:rsidRPr="00640D4E" w:rsidRDefault="00640D4E" w:rsidP="00640D4E">
            <w:pPr>
              <w:jc w:val="center"/>
              <w:rPr>
                <w:rFonts w:cs="Arial"/>
                <w:sz w:val="18"/>
                <w:szCs w:val="18"/>
              </w:rPr>
            </w:pPr>
            <w:r>
              <w:rPr>
                <w:rFonts w:cs="Arial"/>
                <w:b/>
                <w:bCs/>
                <w:color w:val="000000"/>
                <w:sz w:val="18"/>
                <w:szCs w:val="18"/>
              </w:rPr>
              <w:t>90.8%</w:t>
            </w:r>
          </w:p>
        </w:tc>
        <w:tc>
          <w:tcPr>
            <w:tcW w:w="486" w:type="pct"/>
            <w:vAlign w:val="bottom"/>
          </w:tcPr>
          <w:p w14:paraId="697481D4" w14:textId="275454F3" w:rsidR="00640D4E" w:rsidRPr="00640D4E" w:rsidRDefault="00640D4E" w:rsidP="00640D4E">
            <w:pPr>
              <w:jc w:val="center"/>
              <w:rPr>
                <w:rFonts w:cs="Arial"/>
                <w:sz w:val="18"/>
                <w:szCs w:val="18"/>
              </w:rPr>
            </w:pPr>
            <w:r>
              <w:rPr>
                <w:rFonts w:cs="Arial"/>
                <w:b/>
                <w:bCs/>
                <w:color w:val="000000"/>
                <w:sz w:val="18"/>
                <w:szCs w:val="18"/>
              </w:rPr>
              <w:t>131</w:t>
            </w:r>
          </w:p>
        </w:tc>
      </w:tr>
    </w:tbl>
    <w:p w14:paraId="71EDE7CA" w14:textId="77777777" w:rsidR="00640D4E" w:rsidRPr="00640D4E" w:rsidRDefault="00640D4E" w:rsidP="00195189">
      <w:pPr>
        <w:pStyle w:val="Caption"/>
        <w:rPr>
          <w:kern w:val="2"/>
          <w:lang w:val="en-GB"/>
        </w:rPr>
      </w:pPr>
      <w:r w:rsidRPr="00640D4E">
        <w:t>* Reference results for amoxicillin-clavulanic acid MICs relate to test with a fixed concentration of 2 mg/L clavulanic acid, and reference results for piperacillin-tazobactam MICs relate to test with a fixed concentration of 4 mg/L tazobactam</w:t>
      </w:r>
    </w:p>
    <w:p w14:paraId="4EE22904" w14:textId="77777777" w:rsidR="00640D4E" w:rsidRPr="00640D4E" w:rsidRDefault="00640D4E" w:rsidP="008625EB"/>
    <w:p w14:paraId="554C6960" w14:textId="77777777" w:rsidR="00640D4E" w:rsidRPr="00640D4E" w:rsidRDefault="00640D4E">
      <w:pPr>
        <w:widowControl/>
        <w:suppressAutoHyphens w:val="0"/>
        <w:spacing w:after="160" w:line="259" w:lineRule="auto"/>
        <w:jc w:val="left"/>
        <w:rPr>
          <w:i/>
          <w:iCs/>
          <w:color w:val="44546A" w:themeColor="text2"/>
          <w:sz w:val="18"/>
          <w:szCs w:val="16"/>
        </w:rPr>
      </w:pPr>
    </w:p>
    <w:p w14:paraId="6F73696E" w14:textId="77777777" w:rsidR="00640D4E" w:rsidRPr="00640D4E" w:rsidRDefault="00640D4E">
      <w:pPr>
        <w:widowControl/>
        <w:suppressAutoHyphens w:val="0"/>
        <w:spacing w:after="160" w:line="259" w:lineRule="auto"/>
        <w:jc w:val="left"/>
        <w:rPr>
          <w:color w:val="808080" w:themeColor="background1" w:themeShade="80"/>
        </w:rPr>
      </w:pPr>
      <w:r w:rsidRPr="00640D4E">
        <w:br w:type="page"/>
      </w:r>
    </w:p>
    <w:p w14:paraId="39A08DD5" w14:textId="77777777" w:rsidR="00640D4E" w:rsidRPr="00640D4E" w:rsidRDefault="00640D4E" w:rsidP="00EC4BAE">
      <w:pPr>
        <w:pStyle w:val="tabletitle"/>
      </w:pPr>
      <w:r w:rsidRPr="00640D4E">
        <w:lastRenderedPageBreak/>
        <w:t xml:space="preserve">Table 7. Percentage of correct AST results per antimicrobial for </w:t>
      </w:r>
      <w:r w:rsidRPr="00640D4E">
        <w:rPr>
          <w:i/>
          <w:iCs/>
        </w:rPr>
        <w:t>K. pneumoniae</w:t>
      </w:r>
      <w:r w:rsidRPr="00640D4E">
        <w:t xml:space="preserve"> strains</w:t>
      </w:r>
    </w:p>
    <w:tbl>
      <w:tblPr>
        <w:tblStyle w:val="TableGrid"/>
        <w:tblW w:w="5000" w:type="pct"/>
        <w:tblCellMar>
          <w:left w:w="28" w:type="dxa"/>
          <w:right w:w="28" w:type="dxa"/>
        </w:tblCellMar>
        <w:tblLook w:val="0000" w:firstRow="0" w:lastRow="0" w:firstColumn="0" w:lastColumn="0" w:noHBand="0" w:noVBand="0"/>
      </w:tblPr>
      <w:tblGrid>
        <w:gridCol w:w="2938"/>
        <w:gridCol w:w="1127"/>
        <w:gridCol w:w="937"/>
        <w:gridCol w:w="1127"/>
        <w:gridCol w:w="877"/>
        <w:gridCol w:w="1132"/>
        <w:gridCol w:w="878"/>
      </w:tblGrid>
      <w:tr w:rsidR="00640D4E" w:rsidRPr="00640D4E" w14:paraId="71896A64" w14:textId="77777777" w:rsidTr="00640D4E">
        <w:trPr>
          <w:trHeight w:val="591"/>
          <w:tblHeader/>
        </w:trPr>
        <w:tc>
          <w:tcPr>
            <w:tcW w:w="1629" w:type="pct"/>
            <w:shd w:val="clear" w:color="auto" w:fill="DEEAF6" w:themeFill="accent1" w:themeFillTint="33"/>
            <w:noWrap/>
            <w:vAlign w:val="bottom"/>
          </w:tcPr>
          <w:p w14:paraId="5F6DFB5E" w14:textId="77777777" w:rsidR="00640D4E" w:rsidRPr="00640D4E" w:rsidRDefault="00640D4E" w:rsidP="002862FA">
            <w:pPr>
              <w:pStyle w:val="Footer"/>
              <w:jc w:val="left"/>
              <w:rPr>
                <w:rFonts w:cs="Arial"/>
                <w:sz w:val="18"/>
                <w:szCs w:val="18"/>
              </w:rPr>
            </w:pPr>
          </w:p>
        </w:tc>
        <w:tc>
          <w:tcPr>
            <w:tcW w:w="1145" w:type="pct"/>
            <w:gridSpan w:val="2"/>
            <w:shd w:val="clear" w:color="auto" w:fill="DEEAF6" w:themeFill="accent1" w:themeFillTint="33"/>
            <w:vAlign w:val="center"/>
          </w:tcPr>
          <w:p w14:paraId="195140EF" w14:textId="77777777" w:rsidR="00640D4E" w:rsidRPr="00640D4E" w:rsidRDefault="00640D4E" w:rsidP="002862FA">
            <w:pPr>
              <w:pStyle w:val="Footer"/>
              <w:jc w:val="center"/>
              <w:rPr>
                <w:rFonts w:cs="Arial"/>
                <w:sz w:val="18"/>
                <w:szCs w:val="18"/>
              </w:rPr>
            </w:pPr>
            <w:r w:rsidRPr="00640D4E">
              <w:rPr>
                <w:rFonts w:cs="Arial"/>
                <w:sz w:val="18"/>
                <w:szCs w:val="18"/>
              </w:rPr>
              <w:t>EARS-Net 2021 KPN.1</w:t>
            </w:r>
          </w:p>
        </w:tc>
        <w:tc>
          <w:tcPr>
            <w:tcW w:w="1111" w:type="pct"/>
            <w:gridSpan w:val="2"/>
            <w:shd w:val="clear" w:color="auto" w:fill="DEEAF6" w:themeFill="accent1" w:themeFillTint="33"/>
            <w:vAlign w:val="center"/>
          </w:tcPr>
          <w:p w14:paraId="5D34C6FF" w14:textId="77777777" w:rsidR="00640D4E" w:rsidRPr="00640D4E" w:rsidRDefault="00640D4E" w:rsidP="002862FA">
            <w:pPr>
              <w:pStyle w:val="Footer"/>
              <w:jc w:val="center"/>
              <w:rPr>
                <w:rFonts w:cs="Arial"/>
                <w:sz w:val="18"/>
                <w:szCs w:val="18"/>
              </w:rPr>
            </w:pPr>
            <w:r w:rsidRPr="00640D4E">
              <w:rPr>
                <w:rFonts w:cs="Arial"/>
                <w:sz w:val="18"/>
                <w:szCs w:val="18"/>
              </w:rPr>
              <w:t>EARS-Net 2021 KPN.2</w:t>
            </w:r>
          </w:p>
        </w:tc>
        <w:tc>
          <w:tcPr>
            <w:tcW w:w="1115" w:type="pct"/>
            <w:gridSpan w:val="2"/>
            <w:shd w:val="clear" w:color="auto" w:fill="DEEAF6" w:themeFill="accent1" w:themeFillTint="33"/>
            <w:vAlign w:val="center"/>
          </w:tcPr>
          <w:p w14:paraId="4CC30AFD" w14:textId="77777777" w:rsidR="00640D4E" w:rsidRPr="00640D4E" w:rsidRDefault="00640D4E" w:rsidP="002862FA">
            <w:pPr>
              <w:pStyle w:val="Footer"/>
              <w:jc w:val="center"/>
              <w:rPr>
                <w:rFonts w:cs="Arial"/>
                <w:sz w:val="18"/>
                <w:szCs w:val="18"/>
              </w:rPr>
            </w:pPr>
            <w:r w:rsidRPr="00640D4E">
              <w:rPr>
                <w:rFonts w:cs="Arial"/>
                <w:sz w:val="18"/>
                <w:szCs w:val="18"/>
              </w:rPr>
              <w:t>EARS-Net 2021 KPN.3</w:t>
            </w:r>
          </w:p>
        </w:tc>
      </w:tr>
      <w:tr w:rsidR="00640D4E" w:rsidRPr="00640D4E" w14:paraId="498D69A4" w14:textId="77777777" w:rsidTr="00640D4E">
        <w:trPr>
          <w:trHeight w:val="935"/>
          <w:tblHeader/>
        </w:trPr>
        <w:tc>
          <w:tcPr>
            <w:tcW w:w="1629" w:type="pct"/>
            <w:shd w:val="clear" w:color="auto" w:fill="DEEAF6" w:themeFill="accent1" w:themeFillTint="33"/>
            <w:noWrap/>
            <w:vAlign w:val="bottom"/>
          </w:tcPr>
          <w:p w14:paraId="3FC38067" w14:textId="77777777" w:rsidR="00640D4E" w:rsidRPr="00640D4E" w:rsidRDefault="00640D4E" w:rsidP="002862FA">
            <w:pPr>
              <w:pStyle w:val="Footer"/>
              <w:jc w:val="left"/>
              <w:rPr>
                <w:rFonts w:cs="Arial"/>
                <w:sz w:val="18"/>
                <w:szCs w:val="18"/>
              </w:rPr>
            </w:pPr>
            <w:r w:rsidRPr="00640D4E">
              <w:rPr>
                <w:rFonts w:cs="Arial"/>
                <w:sz w:val="18"/>
                <w:szCs w:val="18"/>
              </w:rPr>
              <w:t>Antimicrobial*</w:t>
            </w:r>
          </w:p>
        </w:tc>
        <w:tc>
          <w:tcPr>
            <w:tcW w:w="625" w:type="pct"/>
            <w:shd w:val="clear" w:color="auto" w:fill="DEEAF6" w:themeFill="accent1" w:themeFillTint="33"/>
            <w:vAlign w:val="center"/>
          </w:tcPr>
          <w:p w14:paraId="4A21D5D8"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520" w:type="pct"/>
            <w:shd w:val="clear" w:color="auto" w:fill="DEEAF6" w:themeFill="accent1" w:themeFillTint="33"/>
            <w:vAlign w:val="center"/>
          </w:tcPr>
          <w:p w14:paraId="0F15A4ED" w14:textId="77777777" w:rsidR="00640D4E" w:rsidRPr="00640D4E" w:rsidRDefault="00640D4E" w:rsidP="002862FA">
            <w:pPr>
              <w:pStyle w:val="Footer"/>
              <w:jc w:val="center"/>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Number of AST performed</w:t>
            </w:r>
          </w:p>
        </w:tc>
        <w:tc>
          <w:tcPr>
            <w:tcW w:w="625" w:type="pct"/>
            <w:shd w:val="clear" w:color="auto" w:fill="DEEAF6" w:themeFill="accent1" w:themeFillTint="33"/>
            <w:vAlign w:val="center"/>
          </w:tcPr>
          <w:p w14:paraId="4C64C953"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486" w:type="pct"/>
            <w:shd w:val="clear" w:color="auto" w:fill="DEEAF6" w:themeFill="accent1" w:themeFillTint="33"/>
            <w:vAlign w:val="center"/>
          </w:tcPr>
          <w:p w14:paraId="518C5BF4" w14:textId="77777777" w:rsidR="00640D4E" w:rsidRPr="00640D4E" w:rsidRDefault="00640D4E" w:rsidP="002862FA">
            <w:pPr>
              <w:pStyle w:val="Footer"/>
              <w:jc w:val="center"/>
              <w:rPr>
                <w:rFonts w:cs="Arial"/>
                <w:sz w:val="18"/>
                <w:szCs w:val="18"/>
              </w:rPr>
            </w:pPr>
            <w:r w:rsidRPr="00640D4E">
              <w:rPr>
                <w:rFonts w:cs="Arial"/>
                <w:sz w:val="18"/>
                <w:szCs w:val="18"/>
              </w:rPr>
              <w:t>Number of AST performed</w:t>
            </w:r>
          </w:p>
        </w:tc>
        <w:tc>
          <w:tcPr>
            <w:tcW w:w="628" w:type="pct"/>
            <w:shd w:val="clear" w:color="auto" w:fill="DEEAF6" w:themeFill="accent1" w:themeFillTint="33"/>
            <w:vAlign w:val="center"/>
          </w:tcPr>
          <w:p w14:paraId="10B08193" w14:textId="77777777" w:rsidR="00640D4E" w:rsidRPr="00640D4E" w:rsidRDefault="00640D4E" w:rsidP="002862FA">
            <w:pPr>
              <w:pStyle w:val="Footer"/>
              <w:jc w:val="center"/>
              <w:rPr>
                <w:rFonts w:cs="Arial"/>
                <w:sz w:val="18"/>
                <w:szCs w:val="18"/>
              </w:rPr>
            </w:pPr>
            <w:r w:rsidRPr="00640D4E">
              <w:rPr>
                <w:rFonts w:cs="Arial"/>
                <w:sz w:val="18"/>
                <w:szCs w:val="18"/>
              </w:rPr>
              <w:t>Concordance (%)</w:t>
            </w:r>
          </w:p>
        </w:tc>
        <w:tc>
          <w:tcPr>
            <w:tcW w:w="486" w:type="pct"/>
            <w:shd w:val="clear" w:color="auto" w:fill="DEEAF6" w:themeFill="accent1" w:themeFillTint="33"/>
            <w:vAlign w:val="center"/>
          </w:tcPr>
          <w:p w14:paraId="5E67A763" w14:textId="77777777" w:rsidR="00640D4E" w:rsidRPr="00640D4E" w:rsidRDefault="00640D4E" w:rsidP="002862FA">
            <w:pPr>
              <w:pStyle w:val="Footer"/>
              <w:jc w:val="center"/>
              <w:rPr>
                <w:rFonts w:eastAsia="Times New Roman" w:cs="Arial"/>
                <w:color w:val="000000"/>
                <w:kern w:val="0"/>
                <w:sz w:val="18"/>
                <w:szCs w:val="18"/>
                <w:lang w:eastAsia="da-DK" w:bidi="ar-SA"/>
              </w:rPr>
            </w:pPr>
            <w:r w:rsidRPr="00640D4E">
              <w:rPr>
                <w:rFonts w:eastAsia="Times New Roman" w:cs="Arial"/>
                <w:color w:val="000000"/>
                <w:kern w:val="0"/>
                <w:sz w:val="18"/>
                <w:szCs w:val="18"/>
                <w:lang w:eastAsia="da-DK" w:bidi="ar-SA"/>
              </w:rPr>
              <w:t>Number of AST performed</w:t>
            </w:r>
          </w:p>
        </w:tc>
      </w:tr>
      <w:tr w:rsidR="00640D4E" w:rsidRPr="00640D4E" w14:paraId="448A9A33" w14:textId="77777777" w:rsidTr="00640D4E">
        <w:trPr>
          <w:trHeight w:val="264"/>
        </w:trPr>
        <w:tc>
          <w:tcPr>
            <w:tcW w:w="1629" w:type="pct"/>
            <w:noWrap/>
            <w:vAlign w:val="bottom"/>
          </w:tcPr>
          <w:p w14:paraId="511A88E7" w14:textId="20D16FEF" w:rsidR="00640D4E" w:rsidRPr="00640D4E" w:rsidRDefault="00640D4E" w:rsidP="00640D4E">
            <w:pPr>
              <w:rPr>
                <w:rFonts w:cs="Arial"/>
                <w:sz w:val="18"/>
                <w:szCs w:val="18"/>
              </w:rPr>
            </w:pPr>
            <w:r>
              <w:rPr>
                <w:rFonts w:cs="Arial"/>
                <w:color w:val="000000"/>
                <w:sz w:val="18"/>
                <w:szCs w:val="18"/>
              </w:rPr>
              <w:t>Amikacin</w:t>
            </w:r>
          </w:p>
        </w:tc>
        <w:tc>
          <w:tcPr>
            <w:tcW w:w="625" w:type="pct"/>
            <w:vAlign w:val="bottom"/>
          </w:tcPr>
          <w:p w14:paraId="0202D4F9" w14:textId="1DBFD7C0"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100.0%</w:t>
            </w:r>
          </w:p>
        </w:tc>
        <w:tc>
          <w:tcPr>
            <w:tcW w:w="520" w:type="pct"/>
            <w:vAlign w:val="bottom"/>
          </w:tcPr>
          <w:p w14:paraId="41B0F9C6" w14:textId="63C4B5D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3D6AE5F1" w14:textId="0C81ECAE"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9042432" w14:textId="6F61795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3EED5D3E" w14:textId="09781BC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31EED83" w14:textId="5FCE64CD"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369E0C0A" w14:textId="77777777" w:rsidTr="00640D4E">
        <w:trPr>
          <w:trHeight w:val="264"/>
        </w:trPr>
        <w:tc>
          <w:tcPr>
            <w:tcW w:w="1629" w:type="pct"/>
            <w:noWrap/>
            <w:vAlign w:val="bottom"/>
          </w:tcPr>
          <w:p w14:paraId="144A67AD" w14:textId="0BFDFF91" w:rsidR="00640D4E" w:rsidRPr="00640D4E" w:rsidRDefault="00640D4E" w:rsidP="00640D4E">
            <w:pPr>
              <w:rPr>
                <w:rFonts w:cs="Arial"/>
                <w:sz w:val="18"/>
                <w:szCs w:val="18"/>
              </w:rPr>
            </w:pPr>
            <w:r>
              <w:rPr>
                <w:rFonts w:cs="Arial"/>
                <w:color w:val="000000"/>
                <w:sz w:val="18"/>
                <w:szCs w:val="18"/>
              </w:rPr>
              <w:t>Amoxicillin clavulanic acid 2:1 ratio</w:t>
            </w:r>
          </w:p>
        </w:tc>
        <w:tc>
          <w:tcPr>
            <w:tcW w:w="625" w:type="pct"/>
            <w:vAlign w:val="bottom"/>
          </w:tcPr>
          <w:p w14:paraId="057826D3" w14:textId="2A421127"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6D76315C" w14:textId="4398D6D7"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6A5085EA" w14:textId="5976CF7E"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E2E46A3" w14:textId="3E03095D"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4058B2E2" w14:textId="158B008A"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5D34F83" w14:textId="10A07A1D"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0660C268" w14:textId="77777777" w:rsidTr="00640D4E">
        <w:trPr>
          <w:trHeight w:val="264"/>
        </w:trPr>
        <w:tc>
          <w:tcPr>
            <w:tcW w:w="1629" w:type="pct"/>
            <w:noWrap/>
            <w:vAlign w:val="bottom"/>
          </w:tcPr>
          <w:p w14:paraId="68409EFE" w14:textId="7779650D" w:rsidR="00640D4E" w:rsidRPr="00640D4E" w:rsidRDefault="00640D4E" w:rsidP="00640D4E">
            <w:pPr>
              <w:jc w:val="left"/>
              <w:rPr>
                <w:rFonts w:cs="Arial"/>
                <w:sz w:val="18"/>
                <w:szCs w:val="18"/>
              </w:rPr>
            </w:pPr>
            <w:r>
              <w:rPr>
                <w:rFonts w:cs="Arial"/>
                <w:color w:val="000000"/>
                <w:sz w:val="18"/>
                <w:szCs w:val="18"/>
              </w:rPr>
              <w:t>Cefepime</w:t>
            </w:r>
          </w:p>
        </w:tc>
        <w:tc>
          <w:tcPr>
            <w:tcW w:w="625" w:type="pct"/>
            <w:vAlign w:val="bottom"/>
          </w:tcPr>
          <w:p w14:paraId="12205B6E" w14:textId="07269E9C"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7E6046AD" w14:textId="6F9F75F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4E845222" w14:textId="537CDCB8" w:rsidR="00640D4E" w:rsidRPr="00640D4E" w:rsidRDefault="00640D4E" w:rsidP="00640D4E">
            <w:pPr>
              <w:jc w:val="center"/>
              <w:rPr>
                <w:rFonts w:cs="Arial"/>
                <w:sz w:val="18"/>
                <w:szCs w:val="18"/>
              </w:rPr>
            </w:pPr>
            <w:r>
              <w:rPr>
                <w:rFonts w:cs="Arial"/>
                <w:color w:val="000000"/>
                <w:sz w:val="18"/>
                <w:szCs w:val="18"/>
              </w:rPr>
              <w:t>80.0%</w:t>
            </w:r>
          </w:p>
        </w:tc>
        <w:tc>
          <w:tcPr>
            <w:tcW w:w="486" w:type="pct"/>
            <w:vAlign w:val="bottom"/>
          </w:tcPr>
          <w:p w14:paraId="454FC2C9" w14:textId="782C58FB"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1FF06A18" w14:textId="585E82BA"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522E2B9" w14:textId="3CCA08FD"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3F718D5A" w14:textId="77777777" w:rsidTr="00640D4E">
        <w:trPr>
          <w:trHeight w:val="264"/>
        </w:trPr>
        <w:tc>
          <w:tcPr>
            <w:tcW w:w="1629" w:type="pct"/>
            <w:noWrap/>
            <w:vAlign w:val="bottom"/>
          </w:tcPr>
          <w:p w14:paraId="490EB22C" w14:textId="2DC7AF92" w:rsidR="00640D4E" w:rsidRPr="00640D4E" w:rsidRDefault="00640D4E" w:rsidP="00640D4E">
            <w:pPr>
              <w:rPr>
                <w:rFonts w:cs="Arial"/>
                <w:sz w:val="18"/>
                <w:szCs w:val="18"/>
              </w:rPr>
            </w:pPr>
            <w:r>
              <w:rPr>
                <w:rFonts w:cs="Arial"/>
                <w:color w:val="000000"/>
                <w:sz w:val="18"/>
                <w:szCs w:val="18"/>
              </w:rPr>
              <w:t>Cefotaxime</w:t>
            </w:r>
          </w:p>
        </w:tc>
        <w:tc>
          <w:tcPr>
            <w:tcW w:w="625" w:type="pct"/>
            <w:vAlign w:val="bottom"/>
          </w:tcPr>
          <w:p w14:paraId="53D62A22" w14:textId="60A74FD3"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5A1B469F" w14:textId="0DAE3F0D"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63712DA8" w14:textId="70B590B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07F17574" w14:textId="007CAE45"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8" w:type="pct"/>
            <w:vAlign w:val="bottom"/>
          </w:tcPr>
          <w:p w14:paraId="55339A70" w14:textId="4A364A22"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7B8967A" w14:textId="1FC6D59E"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68B10D3C" w14:textId="77777777" w:rsidTr="00640D4E">
        <w:trPr>
          <w:trHeight w:val="264"/>
        </w:trPr>
        <w:tc>
          <w:tcPr>
            <w:tcW w:w="1629" w:type="pct"/>
            <w:noWrap/>
            <w:vAlign w:val="bottom"/>
          </w:tcPr>
          <w:p w14:paraId="02489708" w14:textId="29FDD67B" w:rsidR="00640D4E" w:rsidRPr="00640D4E" w:rsidRDefault="00640D4E" w:rsidP="00640D4E">
            <w:pPr>
              <w:rPr>
                <w:rFonts w:cs="Arial"/>
                <w:sz w:val="18"/>
                <w:szCs w:val="18"/>
              </w:rPr>
            </w:pPr>
            <w:r>
              <w:rPr>
                <w:rFonts w:cs="Arial"/>
                <w:color w:val="000000"/>
                <w:sz w:val="18"/>
                <w:szCs w:val="18"/>
              </w:rPr>
              <w:t>Ceftazidime</w:t>
            </w:r>
          </w:p>
        </w:tc>
        <w:tc>
          <w:tcPr>
            <w:tcW w:w="625" w:type="pct"/>
            <w:vAlign w:val="bottom"/>
          </w:tcPr>
          <w:p w14:paraId="35D6BF82" w14:textId="0A19FC7C"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A7DC183" w14:textId="21F7E5AF"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15757C8F" w14:textId="3E332CBD"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73835BE" w14:textId="4C48110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8" w:type="pct"/>
            <w:vAlign w:val="bottom"/>
          </w:tcPr>
          <w:p w14:paraId="227291EB" w14:textId="03C2D0A8"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0549A52" w14:textId="63CB6198"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5363F04D" w14:textId="77777777" w:rsidTr="00640D4E">
        <w:trPr>
          <w:trHeight w:val="264"/>
        </w:trPr>
        <w:tc>
          <w:tcPr>
            <w:tcW w:w="1629" w:type="pct"/>
            <w:noWrap/>
            <w:vAlign w:val="bottom"/>
          </w:tcPr>
          <w:p w14:paraId="6B55A1A4" w14:textId="0C6BF6A3" w:rsidR="00640D4E" w:rsidRPr="00640D4E" w:rsidRDefault="00640D4E" w:rsidP="00640D4E">
            <w:pPr>
              <w:rPr>
                <w:rFonts w:cs="Arial"/>
                <w:sz w:val="18"/>
                <w:szCs w:val="18"/>
              </w:rPr>
            </w:pPr>
            <w:r>
              <w:rPr>
                <w:rFonts w:cs="Arial"/>
                <w:color w:val="000000"/>
                <w:sz w:val="18"/>
                <w:szCs w:val="18"/>
              </w:rPr>
              <w:t>Ceftriaxone</w:t>
            </w:r>
          </w:p>
        </w:tc>
        <w:tc>
          <w:tcPr>
            <w:tcW w:w="625" w:type="pct"/>
            <w:vAlign w:val="bottom"/>
          </w:tcPr>
          <w:p w14:paraId="4F271187" w14:textId="24E18CB4"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28D8591D" w14:textId="7BDFA5C9" w:rsidR="00640D4E" w:rsidRPr="00640D4E" w:rsidRDefault="00640D4E" w:rsidP="00640D4E">
            <w:pPr>
              <w:jc w:val="center"/>
              <w:rPr>
                <w:rFonts w:cs="Arial"/>
                <w:sz w:val="18"/>
                <w:szCs w:val="18"/>
              </w:rPr>
            </w:pPr>
            <w:r>
              <w:rPr>
                <w:rFonts w:cs="Arial"/>
                <w:color w:val="000000"/>
                <w:sz w:val="18"/>
                <w:szCs w:val="18"/>
              </w:rPr>
              <w:t>2</w:t>
            </w:r>
          </w:p>
        </w:tc>
        <w:tc>
          <w:tcPr>
            <w:tcW w:w="625" w:type="pct"/>
            <w:vAlign w:val="bottom"/>
          </w:tcPr>
          <w:p w14:paraId="0EDF64B0" w14:textId="4DE80C66"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B265B6D" w14:textId="5A3092F9" w:rsidR="00640D4E" w:rsidRPr="00640D4E" w:rsidRDefault="00640D4E" w:rsidP="00640D4E">
            <w:pPr>
              <w:jc w:val="center"/>
              <w:rPr>
                <w:rFonts w:cs="Arial"/>
                <w:sz w:val="18"/>
                <w:szCs w:val="18"/>
              </w:rPr>
            </w:pPr>
            <w:r>
              <w:rPr>
                <w:rFonts w:cs="Arial"/>
                <w:color w:val="000000"/>
                <w:sz w:val="18"/>
                <w:szCs w:val="18"/>
              </w:rPr>
              <w:t>2</w:t>
            </w:r>
          </w:p>
        </w:tc>
        <w:tc>
          <w:tcPr>
            <w:tcW w:w="628" w:type="pct"/>
            <w:vAlign w:val="bottom"/>
          </w:tcPr>
          <w:p w14:paraId="798E33DE" w14:textId="14834635"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F68D298" w14:textId="0B291A60" w:rsidR="00640D4E" w:rsidRPr="00640D4E" w:rsidRDefault="00640D4E" w:rsidP="00640D4E">
            <w:pPr>
              <w:jc w:val="center"/>
              <w:rPr>
                <w:rFonts w:cs="Arial"/>
                <w:sz w:val="18"/>
                <w:szCs w:val="18"/>
              </w:rPr>
            </w:pPr>
            <w:r>
              <w:rPr>
                <w:rFonts w:cs="Arial"/>
                <w:color w:val="000000"/>
                <w:sz w:val="18"/>
                <w:szCs w:val="18"/>
              </w:rPr>
              <w:t>2</w:t>
            </w:r>
          </w:p>
        </w:tc>
      </w:tr>
      <w:tr w:rsidR="00640D4E" w:rsidRPr="00640D4E" w14:paraId="60D416B4" w14:textId="77777777" w:rsidTr="00640D4E">
        <w:trPr>
          <w:trHeight w:val="264"/>
        </w:trPr>
        <w:tc>
          <w:tcPr>
            <w:tcW w:w="1629" w:type="pct"/>
            <w:noWrap/>
            <w:vAlign w:val="bottom"/>
          </w:tcPr>
          <w:p w14:paraId="3C06A712" w14:textId="42E5946A" w:rsidR="00640D4E" w:rsidRPr="00640D4E" w:rsidRDefault="00640D4E" w:rsidP="00640D4E">
            <w:pPr>
              <w:rPr>
                <w:rFonts w:cs="Arial"/>
                <w:sz w:val="18"/>
                <w:szCs w:val="18"/>
              </w:rPr>
            </w:pPr>
            <w:r>
              <w:rPr>
                <w:rFonts w:cs="Arial"/>
                <w:color w:val="000000"/>
                <w:sz w:val="18"/>
                <w:szCs w:val="18"/>
              </w:rPr>
              <w:t>Ciprofloxacin</w:t>
            </w:r>
          </w:p>
        </w:tc>
        <w:tc>
          <w:tcPr>
            <w:tcW w:w="625" w:type="pct"/>
            <w:vAlign w:val="bottom"/>
          </w:tcPr>
          <w:p w14:paraId="664422FF" w14:textId="7C7B818B"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5EFF7916" w14:textId="2925A5F0"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09D522C7" w14:textId="245BA628"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50A3E157" w14:textId="6B020852"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3A08B786" w14:textId="4806300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B755F40" w14:textId="306DF262"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1798B2D1" w14:textId="77777777" w:rsidTr="00640D4E">
        <w:trPr>
          <w:trHeight w:val="264"/>
        </w:trPr>
        <w:tc>
          <w:tcPr>
            <w:tcW w:w="1629" w:type="pct"/>
            <w:noWrap/>
            <w:vAlign w:val="bottom"/>
          </w:tcPr>
          <w:p w14:paraId="4377EC5B" w14:textId="04F87205" w:rsidR="00640D4E" w:rsidRPr="00640D4E" w:rsidRDefault="00640D4E" w:rsidP="00640D4E">
            <w:pPr>
              <w:rPr>
                <w:rFonts w:cs="Arial"/>
                <w:sz w:val="18"/>
                <w:szCs w:val="18"/>
              </w:rPr>
            </w:pPr>
            <w:r>
              <w:rPr>
                <w:rFonts w:cs="Arial"/>
                <w:color w:val="000000"/>
                <w:sz w:val="18"/>
                <w:szCs w:val="18"/>
              </w:rPr>
              <w:t>Colistin</w:t>
            </w:r>
          </w:p>
        </w:tc>
        <w:tc>
          <w:tcPr>
            <w:tcW w:w="625" w:type="pct"/>
            <w:vAlign w:val="bottom"/>
          </w:tcPr>
          <w:p w14:paraId="6AB3274A" w14:textId="4A3AEA2E" w:rsidR="00640D4E" w:rsidRPr="00640D4E" w:rsidRDefault="00640D4E" w:rsidP="00640D4E">
            <w:pPr>
              <w:jc w:val="center"/>
              <w:rPr>
                <w:rFonts w:cs="Arial"/>
                <w:sz w:val="18"/>
                <w:szCs w:val="18"/>
              </w:rPr>
            </w:pPr>
            <w:r>
              <w:rPr>
                <w:rFonts w:cs="Arial"/>
                <w:color w:val="000000"/>
                <w:sz w:val="18"/>
                <w:szCs w:val="18"/>
              </w:rPr>
              <w:t>87.5%</w:t>
            </w:r>
          </w:p>
        </w:tc>
        <w:tc>
          <w:tcPr>
            <w:tcW w:w="520" w:type="pct"/>
            <w:vAlign w:val="bottom"/>
          </w:tcPr>
          <w:p w14:paraId="75F71F9D" w14:textId="5136C1A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2484D328" w14:textId="3CB0D0F5" w:rsidR="00640D4E" w:rsidRPr="00640D4E" w:rsidRDefault="00640D4E" w:rsidP="00640D4E">
            <w:pPr>
              <w:jc w:val="center"/>
              <w:rPr>
                <w:rFonts w:cs="Arial"/>
                <w:sz w:val="18"/>
                <w:szCs w:val="18"/>
              </w:rPr>
            </w:pPr>
            <w:r>
              <w:rPr>
                <w:rFonts w:cs="Arial"/>
                <w:color w:val="000000"/>
                <w:sz w:val="18"/>
                <w:szCs w:val="18"/>
              </w:rPr>
              <w:t>85.7%</w:t>
            </w:r>
          </w:p>
        </w:tc>
        <w:tc>
          <w:tcPr>
            <w:tcW w:w="486" w:type="pct"/>
            <w:vAlign w:val="bottom"/>
          </w:tcPr>
          <w:p w14:paraId="16A56898" w14:textId="664D08F0"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7</w:t>
            </w:r>
          </w:p>
        </w:tc>
        <w:tc>
          <w:tcPr>
            <w:tcW w:w="628" w:type="pct"/>
            <w:vAlign w:val="bottom"/>
          </w:tcPr>
          <w:p w14:paraId="62AA587F" w14:textId="345CD966"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C11F2B4" w14:textId="690CDB58"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58D5C8A1" w14:textId="77777777" w:rsidTr="00640D4E">
        <w:trPr>
          <w:trHeight w:val="264"/>
        </w:trPr>
        <w:tc>
          <w:tcPr>
            <w:tcW w:w="1629" w:type="pct"/>
            <w:noWrap/>
            <w:vAlign w:val="bottom"/>
          </w:tcPr>
          <w:p w14:paraId="5810C415" w14:textId="2D47AF23" w:rsidR="00640D4E" w:rsidRPr="00640D4E" w:rsidRDefault="00640D4E" w:rsidP="00640D4E">
            <w:pPr>
              <w:rPr>
                <w:rFonts w:cs="Arial"/>
                <w:sz w:val="18"/>
                <w:szCs w:val="18"/>
              </w:rPr>
            </w:pPr>
            <w:r>
              <w:rPr>
                <w:rFonts w:cs="Arial"/>
                <w:color w:val="000000"/>
                <w:sz w:val="18"/>
                <w:szCs w:val="18"/>
              </w:rPr>
              <w:t>Ertapenem</w:t>
            </w:r>
          </w:p>
        </w:tc>
        <w:tc>
          <w:tcPr>
            <w:tcW w:w="625" w:type="pct"/>
            <w:vAlign w:val="bottom"/>
          </w:tcPr>
          <w:p w14:paraId="163F3066" w14:textId="3216A855"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11307992" w14:textId="2A449DD2"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0BB49894" w14:textId="25674C12"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A4E24A2" w14:textId="06DE0CA9"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12E01D8A" w14:textId="0F9852C4"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ADA03EF" w14:textId="61ABD27D"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6BBA7B89" w14:textId="77777777" w:rsidTr="00640D4E">
        <w:trPr>
          <w:trHeight w:val="264"/>
        </w:trPr>
        <w:tc>
          <w:tcPr>
            <w:tcW w:w="1629" w:type="pct"/>
            <w:noWrap/>
            <w:vAlign w:val="bottom"/>
          </w:tcPr>
          <w:p w14:paraId="1C7EBC68" w14:textId="17B6E279" w:rsidR="00640D4E" w:rsidRPr="00640D4E" w:rsidRDefault="00640D4E" w:rsidP="00640D4E">
            <w:pPr>
              <w:rPr>
                <w:rFonts w:cs="Arial"/>
                <w:sz w:val="18"/>
                <w:szCs w:val="18"/>
              </w:rPr>
            </w:pPr>
            <w:r>
              <w:rPr>
                <w:rFonts w:cs="Arial"/>
                <w:color w:val="000000"/>
                <w:sz w:val="18"/>
                <w:szCs w:val="18"/>
              </w:rPr>
              <w:t>Gentamicin</w:t>
            </w:r>
          </w:p>
        </w:tc>
        <w:tc>
          <w:tcPr>
            <w:tcW w:w="625" w:type="pct"/>
            <w:vAlign w:val="bottom"/>
          </w:tcPr>
          <w:p w14:paraId="450E952F" w14:textId="5E1B065C"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5B7DF6C7" w14:textId="4DCFDF6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0A710DCF" w14:textId="3ABB1092"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E2B65B0" w14:textId="35777ED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51E8E036" w14:textId="4448E03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DEE5833" w14:textId="3ACF1C23"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694EA039" w14:textId="77777777" w:rsidTr="00640D4E">
        <w:trPr>
          <w:trHeight w:val="264"/>
        </w:trPr>
        <w:tc>
          <w:tcPr>
            <w:tcW w:w="1629" w:type="pct"/>
            <w:noWrap/>
            <w:vAlign w:val="bottom"/>
          </w:tcPr>
          <w:p w14:paraId="6C221CE5" w14:textId="3677495A" w:rsidR="00640D4E" w:rsidRPr="00640D4E" w:rsidRDefault="00640D4E" w:rsidP="00640D4E">
            <w:pPr>
              <w:rPr>
                <w:rFonts w:cs="Arial"/>
                <w:sz w:val="18"/>
                <w:szCs w:val="18"/>
              </w:rPr>
            </w:pPr>
            <w:r>
              <w:rPr>
                <w:rFonts w:cs="Arial"/>
                <w:color w:val="000000"/>
                <w:sz w:val="18"/>
                <w:szCs w:val="18"/>
              </w:rPr>
              <w:t>Imipenem</w:t>
            </w:r>
          </w:p>
        </w:tc>
        <w:tc>
          <w:tcPr>
            <w:tcW w:w="625" w:type="pct"/>
            <w:vAlign w:val="bottom"/>
          </w:tcPr>
          <w:p w14:paraId="73BB6D35" w14:textId="1945C4FC"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7859795F" w14:textId="24A2AF5F"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5" w:type="pct"/>
            <w:vAlign w:val="bottom"/>
          </w:tcPr>
          <w:p w14:paraId="1B9219BD" w14:textId="102E8F5B" w:rsidR="00640D4E" w:rsidRPr="00640D4E" w:rsidRDefault="00640D4E" w:rsidP="00640D4E">
            <w:pPr>
              <w:jc w:val="center"/>
              <w:rPr>
                <w:rFonts w:cs="Arial"/>
                <w:sz w:val="18"/>
                <w:szCs w:val="18"/>
              </w:rPr>
            </w:pPr>
            <w:r>
              <w:rPr>
                <w:rFonts w:cs="Arial"/>
                <w:color w:val="000000"/>
                <w:sz w:val="18"/>
                <w:szCs w:val="18"/>
              </w:rPr>
              <w:t>37.5%</w:t>
            </w:r>
          </w:p>
        </w:tc>
        <w:tc>
          <w:tcPr>
            <w:tcW w:w="486" w:type="pct"/>
            <w:vAlign w:val="bottom"/>
          </w:tcPr>
          <w:p w14:paraId="4EF2349C" w14:textId="653E403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8</w:t>
            </w:r>
          </w:p>
        </w:tc>
        <w:tc>
          <w:tcPr>
            <w:tcW w:w="628" w:type="pct"/>
            <w:vAlign w:val="bottom"/>
          </w:tcPr>
          <w:p w14:paraId="3CD9336B" w14:textId="20336E7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7396552D" w14:textId="702223FF" w:rsidR="00640D4E" w:rsidRPr="00640D4E" w:rsidRDefault="00640D4E" w:rsidP="00640D4E">
            <w:pPr>
              <w:jc w:val="center"/>
              <w:rPr>
                <w:rFonts w:cs="Arial"/>
                <w:sz w:val="18"/>
                <w:szCs w:val="18"/>
              </w:rPr>
            </w:pPr>
            <w:r>
              <w:rPr>
                <w:rFonts w:cs="Arial"/>
                <w:color w:val="000000"/>
                <w:sz w:val="18"/>
                <w:szCs w:val="18"/>
              </w:rPr>
              <w:t>8</w:t>
            </w:r>
          </w:p>
        </w:tc>
      </w:tr>
      <w:tr w:rsidR="00640D4E" w:rsidRPr="00640D4E" w14:paraId="65652847" w14:textId="77777777" w:rsidTr="00640D4E">
        <w:trPr>
          <w:trHeight w:val="264"/>
        </w:trPr>
        <w:tc>
          <w:tcPr>
            <w:tcW w:w="1629" w:type="pct"/>
            <w:noWrap/>
            <w:vAlign w:val="bottom"/>
          </w:tcPr>
          <w:p w14:paraId="086594BC" w14:textId="68CBDA21" w:rsidR="00640D4E" w:rsidRPr="00640D4E" w:rsidRDefault="00640D4E" w:rsidP="00640D4E">
            <w:pPr>
              <w:rPr>
                <w:rFonts w:cs="Arial"/>
                <w:sz w:val="18"/>
                <w:szCs w:val="18"/>
              </w:rPr>
            </w:pPr>
            <w:r>
              <w:rPr>
                <w:rFonts w:cs="Arial"/>
                <w:color w:val="000000"/>
                <w:sz w:val="18"/>
                <w:szCs w:val="18"/>
              </w:rPr>
              <w:t>Levofloxacin</w:t>
            </w:r>
          </w:p>
        </w:tc>
        <w:tc>
          <w:tcPr>
            <w:tcW w:w="625" w:type="pct"/>
            <w:vAlign w:val="bottom"/>
          </w:tcPr>
          <w:p w14:paraId="3C07A499" w14:textId="6F7C24CA"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C42532F" w14:textId="089C3C7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5" w:type="pct"/>
            <w:vAlign w:val="bottom"/>
          </w:tcPr>
          <w:p w14:paraId="677DDE21" w14:textId="6CC7739F"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2BF90B2" w14:textId="3AAB79E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2</w:t>
            </w:r>
          </w:p>
        </w:tc>
        <w:tc>
          <w:tcPr>
            <w:tcW w:w="628" w:type="pct"/>
            <w:vAlign w:val="bottom"/>
          </w:tcPr>
          <w:p w14:paraId="6A1EEE67" w14:textId="5F712095"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FACDB48" w14:textId="11FBE9C5" w:rsidR="00640D4E" w:rsidRPr="00640D4E" w:rsidRDefault="00640D4E" w:rsidP="00640D4E">
            <w:pPr>
              <w:jc w:val="center"/>
              <w:rPr>
                <w:rFonts w:cs="Arial"/>
                <w:sz w:val="18"/>
                <w:szCs w:val="18"/>
              </w:rPr>
            </w:pPr>
            <w:r>
              <w:rPr>
                <w:rFonts w:cs="Arial"/>
                <w:color w:val="000000"/>
                <w:sz w:val="18"/>
                <w:szCs w:val="18"/>
              </w:rPr>
              <w:t>2</w:t>
            </w:r>
          </w:p>
        </w:tc>
      </w:tr>
      <w:tr w:rsidR="00640D4E" w:rsidRPr="00640D4E" w14:paraId="26462785" w14:textId="77777777" w:rsidTr="00640D4E">
        <w:trPr>
          <w:trHeight w:val="264"/>
        </w:trPr>
        <w:tc>
          <w:tcPr>
            <w:tcW w:w="1629" w:type="pct"/>
            <w:noWrap/>
            <w:vAlign w:val="bottom"/>
          </w:tcPr>
          <w:p w14:paraId="74C724CD" w14:textId="0843E4CA" w:rsidR="00640D4E" w:rsidRPr="00640D4E" w:rsidRDefault="00640D4E" w:rsidP="00640D4E">
            <w:pPr>
              <w:rPr>
                <w:rFonts w:cs="Arial"/>
                <w:sz w:val="18"/>
                <w:szCs w:val="18"/>
              </w:rPr>
            </w:pPr>
            <w:r>
              <w:rPr>
                <w:rFonts w:cs="Arial"/>
                <w:color w:val="000000"/>
                <w:sz w:val="18"/>
                <w:szCs w:val="18"/>
              </w:rPr>
              <w:t>Meropenem</w:t>
            </w:r>
          </w:p>
        </w:tc>
        <w:tc>
          <w:tcPr>
            <w:tcW w:w="625" w:type="pct"/>
            <w:vAlign w:val="bottom"/>
          </w:tcPr>
          <w:p w14:paraId="16DBB3BA" w14:textId="2FACD208" w:rsidR="00640D4E" w:rsidRPr="00640D4E" w:rsidRDefault="00640D4E" w:rsidP="00640D4E">
            <w:pPr>
              <w:jc w:val="center"/>
              <w:rPr>
                <w:rFonts w:cs="Arial"/>
                <w:sz w:val="18"/>
                <w:szCs w:val="18"/>
              </w:rPr>
            </w:pPr>
            <w:r>
              <w:rPr>
                <w:rFonts w:cs="Arial"/>
                <w:color w:val="000000"/>
                <w:sz w:val="18"/>
                <w:szCs w:val="18"/>
              </w:rPr>
              <w:t>90.0%</w:t>
            </w:r>
          </w:p>
        </w:tc>
        <w:tc>
          <w:tcPr>
            <w:tcW w:w="520" w:type="pct"/>
            <w:vAlign w:val="bottom"/>
          </w:tcPr>
          <w:p w14:paraId="058AA5BD" w14:textId="14023CAC"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5" w:type="pct"/>
            <w:vAlign w:val="bottom"/>
          </w:tcPr>
          <w:p w14:paraId="3304FBDC" w14:textId="34DE5C11" w:rsidR="00640D4E" w:rsidRPr="00640D4E" w:rsidRDefault="00640D4E" w:rsidP="00640D4E">
            <w:pPr>
              <w:jc w:val="center"/>
              <w:rPr>
                <w:rFonts w:cs="Arial"/>
                <w:sz w:val="18"/>
                <w:szCs w:val="18"/>
              </w:rPr>
            </w:pPr>
            <w:r>
              <w:rPr>
                <w:rFonts w:cs="Arial"/>
                <w:color w:val="000000"/>
                <w:sz w:val="18"/>
                <w:szCs w:val="18"/>
              </w:rPr>
              <w:t>80.0%</w:t>
            </w:r>
          </w:p>
        </w:tc>
        <w:tc>
          <w:tcPr>
            <w:tcW w:w="486" w:type="pct"/>
            <w:vAlign w:val="bottom"/>
          </w:tcPr>
          <w:p w14:paraId="613EE33D" w14:textId="517EB9E3"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10</w:t>
            </w:r>
          </w:p>
        </w:tc>
        <w:tc>
          <w:tcPr>
            <w:tcW w:w="628" w:type="pct"/>
            <w:vAlign w:val="bottom"/>
          </w:tcPr>
          <w:p w14:paraId="44A07D77" w14:textId="05AE1EC6" w:rsidR="00640D4E" w:rsidRPr="00640D4E" w:rsidRDefault="00640D4E" w:rsidP="00640D4E">
            <w:pPr>
              <w:jc w:val="center"/>
              <w:rPr>
                <w:rFonts w:cs="Arial"/>
                <w:sz w:val="18"/>
                <w:szCs w:val="18"/>
              </w:rPr>
            </w:pPr>
            <w:r>
              <w:rPr>
                <w:rFonts w:cs="Arial"/>
                <w:color w:val="000000"/>
                <w:sz w:val="18"/>
                <w:szCs w:val="18"/>
              </w:rPr>
              <w:t>70.0%</w:t>
            </w:r>
          </w:p>
        </w:tc>
        <w:tc>
          <w:tcPr>
            <w:tcW w:w="486" w:type="pct"/>
            <w:vAlign w:val="bottom"/>
          </w:tcPr>
          <w:p w14:paraId="5BFA240E" w14:textId="03DF353A" w:rsidR="00640D4E" w:rsidRPr="00640D4E" w:rsidRDefault="00640D4E" w:rsidP="00640D4E">
            <w:pPr>
              <w:jc w:val="center"/>
              <w:rPr>
                <w:rFonts w:cs="Arial"/>
                <w:sz w:val="18"/>
                <w:szCs w:val="18"/>
              </w:rPr>
            </w:pPr>
            <w:r>
              <w:rPr>
                <w:rFonts w:cs="Arial"/>
                <w:color w:val="000000"/>
                <w:sz w:val="18"/>
                <w:szCs w:val="18"/>
              </w:rPr>
              <w:t>10</w:t>
            </w:r>
          </w:p>
        </w:tc>
      </w:tr>
      <w:tr w:rsidR="00640D4E" w:rsidRPr="00640D4E" w14:paraId="172C9189" w14:textId="77777777" w:rsidTr="00640D4E">
        <w:trPr>
          <w:trHeight w:val="264"/>
        </w:trPr>
        <w:tc>
          <w:tcPr>
            <w:tcW w:w="1629" w:type="pct"/>
            <w:noWrap/>
            <w:vAlign w:val="bottom"/>
          </w:tcPr>
          <w:p w14:paraId="6C66EB83" w14:textId="25099464" w:rsidR="00640D4E" w:rsidRPr="00640D4E" w:rsidRDefault="00640D4E" w:rsidP="00640D4E">
            <w:pPr>
              <w:rPr>
                <w:rFonts w:cs="Arial"/>
                <w:sz w:val="18"/>
                <w:szCs w:val="18"/>
              </w:rPr>
            </w:pPr>
            <w:r>
              <w:rPr>
                <w:rFonts w:cs="Arial"/>
                <w:color w:val="000000"/>
                <w:sz w:val="18"/>
                <w:szCs w:val="18"/>
              </w:rPr>
              <w:t>Moxifloxacin</w:t>
            </w:r>
          </w:p>
        </w:tc>
        <w:tc>
          <w:tcPr>
            <w:tcW w:w="625" w:type="pct"/>
            <w:vAlign w:val="bottom"/>
          </w:tcPr>
          <w:p w14:paraId="4365E465" w14:textId="7B8E7B25"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36F7CE6F" w14:textId="24172AD6"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5" w:type="pct"/>
            <w:vAlign w:val="bottom"/>
          </w:tcPr>
          <w:p w14:paraId="5BB746B3" w14:textId="27D318E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21201AB8" w14:textId="686F227E"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1</w:t>
            </w:r>
          </w:p>
        </w:tc>
        <w:tc>
          <w:tcPr>
            <w:tcW w:w="628" w:type="pct"/>
            <w:vAlign w:val="bottom"/>
          </w:tcPr>
          <w:p w14:paraId="67ADC894" w14:textId="0A8B2E0B"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10F4B766" w14:textId="18720F8D" w:rsidR="00640D4E" w:rsidRPr="00640D4E" w:rsidRDefault="00640D4E" w:rsidP="00640D4E">
            <w:pPr>
              <w:jc w:val="center"/>
              <w:rPr>
                <w:rFonts w:cs="Arial"/>
                <w:sz w:val="18"/>
                <w:szCs w:val="18"/>
              </w:rPr>
            </w:pPr>
            <w:r>
              <w:rPr>
                <w:rFonts w:cs="Arial"/>
                <w:color w:val="000000"/>
                <w:sz w:val="18"/>
                <w:szCs w:val="18"/>
              </w:rPr>
              <w:t>1</w:t>
            </w:r>
          </w:p>
        </w:tc>
      </w:tr>
      <w:tr w:rsidR="00640D4E" w:rsidRPr="00640D4E" w14:paraId="12102CCE" w14:textId="77777777" w:rsidTr="00640D4E">
        <w:trPr>
          <w:trHeight w:val="264"/>
        </w:trPr>
        <w:tc>
          <w:tcPr>
            <w:tcW w:w="1629" w:type="pct"/>
            <w:noWrap/>
            <w:vAlign w:val="bottom"/>
          </w:tcPr>
          <w:p w14:paraId="23D7E134" w14:textId="6ACB467F" w:rsidR="00640D4E" w:rsidRPr="00640D4E" w:rsidRDefault="00640D4E" w:rsidP="00640D4E">
            <w:pPr>
              <w:rPr>
                <w:rFonts w:cs="Arial"/>
                <w:sz w:val="18"/>
                <w:szCs w:val="18"/>
              </w:rPr>
            </w:pPr>
            <w:r>
              <w:rPr>
                <w:rFonts w:cs="Arial"/>
                <w:color w:val="000000"/>
                <w:sz w:val="18"/>
                <w:szCs w:val="18"/>
              </w:rPr>
              <w:t>Piperacillin – tazobactam constant 4</w:t>
            </w:r>
          </w:p>
        </w:tc>
        <w:tc>
          <w:tcPr>
            <w:tcW w:w="625" w:type="pct"/>
            <w:vAlign w:val="bottom"/>
          </w:tcPr>
          <w:p w14:paraId="2BE756B7" w14:textId="135C71C5"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64F6879D" w14:textId="5C856151"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5" w:type="pct"/>
            <w:vAlign w:val="bottom"/>
          </w:tcPr>
          <w:p w14:paraId="60BD89C5" w14:textId="03F33699"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625B2E72" w14:textId="24823AB7"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9</w:t>
            </w:r>
          </w:p>
        </w:tc>
        <w:tc>
          <w:tcPr>
            <w:tcW w:w="628" w:type="pct"/>
            <w:vAlign w:val="bottom"/>
          </w:tcPr>
          <w:p w14:paraId="5F11AA1F" w14:textId="33133BA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43B857E1" w14:textId="03E324FF" w:rsidR="00640D4E" w:rsidRPr="00640D4E" w:rsidRDefault="00640D4E" w:rsidP="00640D4E">
            <w:pPr>
              <w:jc w:val="center"/>
              <w:rPr>
                <w:rFonts w:cs="Arial"/>
                <w:sz w:val="18"/>
                <w:szCs w:val="18"/>
              </w:rPr>
            </w:pPr>
            <w:r>
              <w:rPr>
                <w:rFonts w:cs="Arial"/>
                <w:color w:val="000000"/>
                <w:sz w:val="18"/>
                <w:szCs w:val="18"/>
              </w:rPr>
              <w:t>9</w:t>
            </w:r>
          </w:p>
        </w:tc>
      </w:tr>
      <w:tr w:rsidR="00640D4E" w:rsidRPr="00640D4E" w14:paraId="245E5EE6" w14:textId="77777777" w:rsidTr="00640D4E">
        <w:trPr>
          <w:trHeight w:val="264"/>
        </w:trPr>
        <w:tc>
          <w:tcPr>
            <w:tcW w:w="1629" w:type="pct"/>
            <w:noWrap/>
            <w:vAlign w:val="bottom"/>
          </w:tcPr>
          <w:p w14:paraId="11939B0D" w14:textId="3C0F0322" w:rsidR="00640D4E" w:rsidRPr="00640D4E" w:rsidRDefault="00640D4E" w:rsidP="00640D4E">
            <w:pPr>
              <w:jc w:val="left"/>
              <w:rPr>
                <w:rFonts w:cs="Arial"/>
                <w:sz w:val="18"/>
                <w:szCs w:val="18"/>
              </w:rPr>
            </w:pPr>
            <w:r>
              <w:rPr>
                <w:rFonts w:cs="Arial"/>
                <w:color w:val="000000"/>
                <w:sz w:val="18"/>
                <w:szCs w:val="18"/>
              </w:rPr>
              <w:t>Tobramycin</w:t>
            </w:r>
          </w:p>
        </w:tc>
        <w:tc>
          <w:tcPr>
            <w:tcW w:w="625" w:type="pct"/>
            <w:vAlign w:val="bottom"/>
          </w:tcPr>
          <w:p w14:paraId="66B00EBF" w14:textId="26F8078B" w:rsidR="00640D4E" w:rsidRPr="00640D4E" w:rsidRDefault="00640D4E" w:rsidP="00640D4E">
            <w:pPr>
              <w:jc w:val="center"/>
              <w:rPr>
                <w:rFonts w:cs="Arial"/>
                <w:sz w:val="18"/>
                <w:szCs w:val="18"/>
              </w:rPr>
            </w:pPr>
            <w:r>
              <w:rPr>
                <w:rFonts w:cs="Arial"/>
                <w:color w:val="000000"/>
                <w:sz w:val="18"/>
                <w:szCs w:val="18"/>
              </w:rPr>
              <w:t>100.0%</w:t>
            </w:r>
          </w:p>
        </w:tc>
        <w:tc>
          <w:tcPr>
            <w:tcW w:w="520" w:type="pct"/>
            <w:vAlign w:val="bottom"/>
          </w:tcPr>
          <w:p w14:paraId="0B32AB1A" w14:textId="14463152"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5" w:type="pct"/>
            <w:vAlign w:val="bottom"/>
          </w:tcPr>
          <w:p w14:paraId="31DAC5A2" w14:textId="63DED7C0"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0DCB2BE" w14:textId="7707CD18" w:rsidR="00640D4E" w:rsidRPr="00640D4E" w:rsidRDefault="00640D4E" w:rsidP="00640D4E">
            <w:pPr>
              <w:jc w:val="center"/>
              <w:rPr>
                <w:rFonts w:eastAsia="Times New Roman" w:cs="Arial"/>
                <w:kern w:val="0"/>
                <w:sz w:val="18"/>
                <w:szCs w:val="18"/>
                <w:lang w:eastAsia="da-DK" w:bidi="ar-SA"/>
              </w:rPr>
            </w:pPr>
            <w:r>
              <w:rPr>
                <w:rFonts w:cs="Arial"/>
                <w:color w:val="000000"/>
                <w:sz w:val="18"/>
                <w:szCs w:val="18"/>
              </w:rPr>
              <w:t>5</w:t>
            </w:r>
          </w:p>
        </w:tc>
        <w:tc>
          <w:tcPr>
            <w:tcW w:w="628" w:type="pct"/>
            <w:vAlign w:val="bottom"/>
          </w:tcPr>
          <w:p w14:paraId="1DC1E32A" w14:textId="01540497" w:rsidR="00640D4E" w:rsidRPr="00640D4E" w:rsidRDefault="00640D4E" w:rsidP="00640D4E">
            <w:pPr>
              <w:jc w:val="center"/>
              <w:rPr>
                <w:rFonts w:cs="Arial"/>
                <w:sz w:val="18"/>
                <w:szCs w:val="18"/>
              </w:rPr>
            </w:pPr>
            <w:r>
              <w:rPr>
                <w:rFonts w:cs="Arial"/>
                <w:color w:val="000000"/>
                <w:sz w:val="18"/>
                <w:szCs w:val="18"/>
              </w:rPr>
              <w:t>100.0%</w:t>
            </w:r>
          </w:p>
        </w:tc>
        <w:tc>
          <w:tcPr>
            <w:tcW w:w="486" w:type="pct"/>
            <w:vAlign w:val="bottom"/>
          </w:tcPr>
          <w:p w14:paraId="32348851" w14:textId="0F40B381" w:rsidR="00640D4E" w:rsidRPr="00640D4E" w:rsidRDefault="00640D4E" w:rsidP="00640D4E">
            <w:pPr>
              <w:jc w:val="center"/>
              <w:rPr>
                <w:rFonts w:cs="Arial"/>
                <w:sz w:val="18"/>
                <w:szCs w:val="18"/>
              </w:rPr>
            </w:pPr>
            <w:r>
              <w:rPr>
                <w:rFonts w:cs="Arial"/>
                <w:color w:val="000000"/>
                <w:sz w:val="18"/>
                <w:szCs w:val="18"/>
              </w:rPr>
              <w:t>5</w:t>
            </w:r>
          </w:p>
        </w:tc>
      </w:tr>
      <w:tr w:rsidR="00640D4E" w:rsidRPr="00640D4E" w14:paraId="4CA58760" w14:textId="77777777" w:rsidTr="00640D4E">
        <w:trPr>
          <w:trHeight w:val="264"/>
        </w:trPr>
        <w:tc>
          <w:tcPr>
            <w:tcW w:w="1629" w:type="pct"/>
            <w:noWrap/>
            <w:vAlign w:val="bottom"/>
          </w:tcPr>
          <w:p w14:paraId="536B5E5E" w14:textId="40331A81" w:rsidR="00640D4E" w:rsidRPr="00640D4E" w:rsidRDefault="00640D4E" w:rsidP="00640D4E">
            <w:pPr>
              <w:jc w:val="left"/>
              <w:rPr>
                <w:rFonts w:cs="Arial"/>
                <w:sz w:val="18"/>
                <w:szCs w:val="18"/>
              </w:rPr>
            </w:pPr>
            <w:r>
              <w:rPr>
                <w:rFonts w:cs="Arial"/>
                <w:b/>
                <w:bCs/>
                <w:color w:val="000000"/>
                <w:sz w:val="18"/>
                <w:szCs w:val="18"/>
              </w:rPr>
              <w:t>Estonia Total</w:t>
            </w:r>
          </w:p>
        </w:tc>
        <w:tc>
          <w:tcPr>
            <w:tcW w:w="625" w:type="pct"/>
            <w:vAlign w:val="bottom"/>
          </w:tcPr>
          <w:p w14:paraId="59101A8F" w14:textId="038CA683" w:rsidR="00640D4E" w:rsidRPr="00640D4E" w:rsidRDefault="00640D4E" w:rsidP="00640D4E">
            <w:pPr>
              <w:jc w:val="center"/>
              <w:rPr>
                <w:rFonts w:cs="Arial"/>
                <w:sz w:val="18"/>
                <w:szCs w:val="18"/>
              </w:rPr>
            </w:pPr>
            <w:r>
              <w:rPr>
                <w:rFonts w:cs="Arial"/>
                <w:b/>
                <w:bCs/>
                <w:color w:val="000000"/>
                <w:sz w:val="18"/>
                <w:szCs w:val="18"/>
              </w:rPr>
              <w:t>98.3%</w:t>
            </w:r>
          </w:p>
        </w:tc>
        <w:tc>
          <w:tcPr>
            <w:tcW w:w="520" w:type="pct"/>
            <w:vAlign w:val="bottom"/>
          </w:tcPr>
          <w:p w14:paraId="59D7B4B1" w14:textId="45DCB114" w:rsidR="00640D4E" w:rsidRPr="00640D4E" w:rsidRDefault="00640D4E" w:rsidP="00640D4E">
            <w:pPr>
              <w:jc w:val="center"/>
              <w:rPr>
                <w:rFonts w:eastAsia="Times New Roman" w:cs="Arial"/>
                <w:kern w:val="0"/>
                <w:sz w:val="18"/>
                <w:szCs w:val="18"/>
                <w:lang w:eastAsia="da-DK" w:bidi="ar-SA"/>
              </w:rPr>
            </w:pPr>
            <w:r>
              <w:rPr>
                <w:rFonts w:cs="Arial"/>
                <w:b/>
                <w:bCs/>
                <w:color w:val="000000"/>
                <w:sz w:val="18"/>
                <w:szCs w:val="18"/>
              </w:rPr>
              <w:t>118</w:t>
            </w:r>
          </w:p>
        </w:tc>
        <w:tc>
          <w:tcPr>
            <w:tcW w:w="625" w:type="pct"/>
            <w:vAlign w:val="bottom"/>
          </w:tcPr>
          <w:p w14:paraId="433BD4D9" w14:textId="3E821CAA" w:rsidR="00640D4E" w:rsidRPr="00640D4E" w:rsidRDefault="00640D4E" w:rsidP="00640D4E">
            <w:pPr>
              <w:jc w:val="center"/>
              <w:rPr>
                <w:rFonts w:cs="Arial"/>
                <w:sz w:val="18"/>
                <w:szCs w:val="18"/>
              </w:rPr>
            </w:pPr>
            <w:r>
              <w:rPr>
                <w:rFonts w:cs="Arial"/>
                <w:b/>
                <w:bCs/>
                <w:color w:val="000000"/>
                <w:sz w:val="18"/>
                <w:szCs w:val="18"/>
              </w:rPr>
              <w:t>91.5%</w:t>
            </w:r>
          </w:p>
        </w:tc>
        <w:tc>
          <w:tcPr>
            <w:tcW w:w="486" w:type="pct"/>
            <w:vAlign w:val="bottom"/>
          </w:tcPr>
          <w:p w14:paraId="69616DE8" w14:textId="20927BC7" w:rsidR="00640D4E" w:rsidRPr="00640D4E" w:rsidRDefault="00640D4E" w:rsidP="00640D4E">
            <w:pPr>
              <w:jc w:val="center"/>
              <w:rPr>
                <w:rFonts w:eastAsia="Times New Roman" w:cs="Arial"/>
                <w:kern w:val="0"/>
                <w:sz w:val="18"/>
                <w:szCs w:val="18"/>
                <w:lang w:eastAsia="da-DK" w:bidi="ar-SA"/>
              </w:rPr>
            </w:pPr>
            <w:r>
              <w:rPr>
                <w:rFonts w:cs="Arial"/>
                <w:b/>
                <w:bCs/>
                <w:color w:val="000000"/>
                <w:sz w:val="18"/>
                <w:szCs w:val="18"/>
              </w:rPr>
              <w:t>118</w:t>
            </w:r>
          </w:p>
        </w:tc>
        <w:tc>
          <w:tcPr>
            <w:tcW w:w="628" w:type="pct"/>
            <w:vAlign w:val="bottom"/>
          </w:tcPr>
          <w:p w14:paraId="59C25EC2" w14:textId="2EA348DA" w:rsidR="00640D4E" w:rsidRPr="00640D4E" w:rsidRDefault="00640D4E" w:rsidP="00640D4E">
            <w:pPr>
              <w:jc w:val="center"/>
              <w:rPr>
                <w:rFonts w:cs="Arial"/>
                <w:sz w:val="18"/>
                <w:szCs w:val="18"/>
              </w:rPr>
            </w:pPr>
            <w:r>
              <w:rPr>
                <w:rFonts w:cs="Arial"/>
                <w:b/>
                <w:bCs/>
                <w:color w:val="000000"/>
                <w:sz w:val="18"/>
                <w:szCs w:val="18"/>
              </w:rPr>
              <w:t>97.5%</w:t>
            </w:r>
          </w:p>
        </w:tc>
        <w:tc>
          <w:tcPr>
            <w:tcW w:w="486" w:type="pct"/>
            <w:vAlign w:val="bottom"/>
          </w:tcPr>
          <w:p w14:paraId="10BA0D86" w14:textId="492E9894" w:rsidR="00640D4E" w:rsidRPr="00640D4E" w:rsidRDefault="00640D4E" w:rsidP="00640D4E">
            <w:pPr>
              <w:jc w:val="center"/>
              <w:rPr>
                <w:rFonts w:cs="Arial"/>
                <w:sz w:val="18"/>
                <w:szCs w:val="18"/>
              </w:rPr>
            </w:pPr>
            <w:r>
              <w:rPr>
                <w:rFonts w:cs="Arial"/>
                <w:b/>
                <w:bCs/>
                <w:color w:val="000000"/>
                <w:sz w:val="18"/>
                <w:szCs w:val="18"/>
              </w:rPr>
              <w:t>119</w:t>
            </w:r>
          </w:p>
        </w:tc>
      </w:tr>
    </w:tbl>
    <w:p w14:paraId="529987A9" w14:textId="77777777" w:rsidR="00640D4E" w:rsidRPr="00640D4E" w:rsidRDefault="00640D4E" w:rsidP="00195189">
      <w:pPr>
        <w:pStyle w:val="Caption"/>
        <w:rPr>
          <w:kern w:val="2"/>
          <w:lang w:val="en-GB"/>
        </w:rPr>
      </w:pPr>
      <w:r w:rsidRPr="00640D4E">
        <w:t>* Reference results for amoxicillin-clavulanic acid MICs relate to test with a fixed concentration of 2 mg/L clavulanic acid, and reference results for piperacillin-tazobactam MICs relate to test with a fixed concentration of 4 mg/L tazobactam</w:t>
      </w:r>
    </w:p>
    <w:p w14:paraId="66F6342F" w14:textId="77777777" w:rsidR="00640D4E" w:rsidRPr="00640D4E" w:rsidRDefault="00640D4E" w:rsidP="00D028FB">
      <w:pPr>
        <w:jc w:val="left"/>
      </w:pPr>
    </w:p>
    <w:p w14:paraId="0E3CEE75" w14:textId="77777777" w:rsidR="00640D4E" w:rsidRPr="00640D4E" w:rsidRDefault="00640D4E">
      <w:pPr>
        <w:widowControl/>
        <w:suppressAutoHyphens w:val="0"/>
        <w:spacing w:after="160" w:line="259" w:lineRule="auto"/>
        <w:jc w:val="left"/>
      </w:pPr>
      <w:r w:rsidRPr="00640D4E">
        <w:br w:type="page"/>
      </w:r>
    </w:p>
    <w:p w14:paraId="5294A9E3" w14:textId="77777777" w:rsidR="00640D4E" w:rsidRPr="00640D4E" w:rsidRDefault="00640D4E" w:rsidP="00D028FB">
      <w:pPr>
        <w:jc w:val="left"/>
      </w:pPr>
      <w:r w:rsidRPr="00640D4E">
        <w:lastRenderedPageBreak/>
        <w:t xml:space="preserve">Figure 1 illustrates the overall percentage of deviations in AST results for each participating laboratory. In total, </w:t>
      </w:r>
      <w:r w:rsidRPr="00640D4E">
        <w:rPr>
          <w:noProof/>
        </w:rPr>
        <w:t>6.7</w:t>
      </w:r>
      <w:r w:rsidRPr="00640D4E">
        <w:t xml:space="preserve">% of the AST performed by the </w:t>
      </w:r>
      <w:r w:rsidRPr="00640D4E">
        <w:rPr>
          <w:noProof/>
        </w:rPr>
        <w:t>10</w:t>
      </w:r>
      <w:r w:rsidRPr="00640D4E">
        <w:t xml:space="preserve"> laboratories deviated from the expected results.</w:t>
      </w:r>
    </w:p>
    <w:p w14:paraId="2C4649D3" w14:textId="08B2A402" w:rsidR="00640D4E" w:rsidRPr="00640D4E" w:rsidRDefault="00640D4E" w:rsidP="00922A47">
      <w:pPr>
        <w:keepNext/>
      </w:pPr>
      <w:r>
        <w:rPr>
          <w:noProof/>
          <w:lang w:val="et-EE" w:eastAsia="et-EE" w:bidi="ar-SA"/>
        </w:rPr>
        <w:drawing>
          <wp:inline distT="0" distB="0" distL="0" distR="0" wp14:anchorId="484AA5F6" wp14:editId="448F272F">
            <wp:extent cx="5731510" cy="2533866"/>
            <wp:effectExtent l="0" t="0" r="2540" b="0"/>
            <wp:docPr id="4" name="Diagram 4">
              <a:extLst xmlns:a="http://schemas.openxmlformats.org/drawingml/2006/main">
                <a:ext uri="{FF2B5EF4-FFF2-40B4-BE49-F238E27FC236}">
                  <a16:creationId xmlns:a16="http://schemas.microsoft.com/office/drawing/2014/main" id="{9248AB00-6F06-4DA8-B868-BA01ACE97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8AEDC2" w14:textId="77777777" w:rsidR="00640D4E" w:rsidRPr="00640D4E" w:rsidRDefault="00640D4E" w:rsidP="00EC4BAE">
      <w:pPr>
        <w:pStyle w:val="tabletitle"/>
      </w:pPr>
      <w:r w:rsidRPr="00640D4E">
        <w:t xml:space="preserve">Figure </w:t>
      </w:r>
      <w:r w:rsidRPr="00640D4E">
        <w:rPr>
          <w:noProof/>
        </w:rPr>
        <w:t>1</w:t>
      </w:r>
      <w:r w:rsidRPr="00640D4E">
        <w:t>. Percentage of deviation from expected interpretation of AST results for all strain/antimicrobial combinations</w:t>
      </w:r>
    </w:p>
    <w:p w14:paraId="2FCFF79B" w14:textId="77777777" w:rsidR="00640D4E" w:rsidRPr="00640D4E" w:rsidRDefault="00640D4E" w:rsidP="008625EB"/>
    <w:p w14:paraId="585ABDC3" w14:textId="77777777" w:rsidR="00640D4E" w:rsidRPr="00640D4E" w:rsidRDefault="00640D4E" w:rsidP="008625EB">
      <w:r w:rsidRPr="00640D4E">
        <w:t xml:space="preserve">Figure 2 illustrates the percentage of deviations of AST results for each participating laboratory for </w:t>
      </w:r>
      <w:r w:rsidRPr="00640D4E">
        <w:rPr>
          <w:i/>
        </w:rPr>
        <w:t>E. coli</w:t>
      </w:r>
      <w:r w:rsidRPr="00640D4E">
        <w:t xml:space="preserve">. In total, </w:t>
      </w:r>
      <w:r w:rsidRPr="00640D4E">
        <w:rPr>
          <w:noProof/>
        </w:rPr>
        <w:t>9.1</w:t>
      </w:r>
      <w:r w:rsidRPr="00640D4E">
        <w:t xml:space="preserve">% of the AST performed by the </w:t>
      </w:r>
      <w:r w:rsidRPr="00640D4E">
        <w:rPr>
          <w:noProof/>
        </w:rPr>
        <w:t>10</w:t>
      </w:r>
      <w:r w:rsidRPr="00640D4E">
        <w:t xml:space="preserve"> laboratories deviated from the expected results for </w:t>
      </w:r>
      <w:r w:rsidRPr="00640D4E">
        <w:rPr>
          <w:i/>
        </w:rPr>
        <w:t>E. coli</w:t>
      </w:r>
      <w:r w:rsidRPr="00640D4E">
        <w:t>.</w:t>
      </w:r>
    </w:p>
    <w:p w14:paraId="2C2ED47B" w14:textId="62B059D3" w:rsidR="00640D4E" w:rsidRPr="00640D4E" w:rsidRDefault="00640D4E" w:rsidP="008625EB">
      <w:r>
        <w:rPr>
          <w:noProof/>
          <w:lang w:val="et-EE" w:eastAsia="et-EE" w:bidi="ar-SA"/>
        </w:rPr>
        <w:drawing>
          <wp:inline distT="0" distB="0" distL="0" distR="0" wp14:anchorId="28C157A1" wp14:editId="2272CC38">
            <wp:extent cx="5731510" cy="2854733"/>
            <wp:effectExtent l="0" t="0" r="2540" b="3175"/>
            <wp:docPr id="7" name="Diagram 7">
              <a:extLst xmlns:a="http://schemas.openxmlformats.org/drawingml/2006/main">
                <a:ext uri="{FF2B5EF4-FFF2-40B4-BE49-F238E27FC236}">
                  <a16:creationId xmlns:a16="http://schemas.microsoft.com/office/drawing/2014/main" id="{42A4A4A6-5200-432A-8643-C1C988630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9A4914" w14:textId="77777777" w:rsidR="00640D4E" w:rsidRPr="00640D4E" w:rsidRDefault="00640D4E" w:rsidP="00EC4BAE">
      <w:pPr>
        <w:pStyle w:val="tabletitle"/>
      </w:pPr>
      <w:r w:rsidRPr="00640D4E">
        <w:t xml:space="preserve">Figure </w:t>
      </w:r>
      <w:r w:rsidRPr="00640D4E">
        <w:rPr>
          <w:noProof/>
        </w:rPr>
        <w:t>2</w:t>
      </w:r>
      <w:r w:rsidRPr="00640D4E">
        <w:t xml:space="preserve">. Percentage of deviations observed in all </w:t>
      </w:r>
      <w:r w:rsidRPr="00640D4E">
        <w:rPr>
          <w:i/>
          <w:iCs/>
        </w:rPr>
        <w:t>E. coli</w:t>
      </w:r>
      <w:r w:rsidRPr="00640D4E">
        <w:t xml:space="preserve"> AST results, for each individual participating laboratory</w:t>
      </w:r>
    </w:p>
    <w:p w14:paraId="08F2484E" w14:textId="77777777" w:rsidR="00640D4E" w:rsidRPr="00640D4E" w:rsidRDefault="00640D4E" w:rsidP="008625EB"/>
    <w:p w14:paraId="51CC891D" w14:textId="77777777" w:rsidR="00640D4E" w:rsidRPr="00640D4E" w:rsidRDefault="00640D4E" w:rsidP="00FF30DC">
      <w:r w:rsidRPr="00640D4E">
        <w:t xml:space="preserve">Figure 3 illustrates the percentage of deviations of AST results for each participating laboratory for </w:t>
      </w:r>
      <w:r w:rsidRPr="00640D4E">
        <w:rPr>
          <w:i/>
        </w:rPr>
        <w:t>K. pneumoniae</w:t>
      </w:r>
      <w:r w:rsidRPr="00640D4E">
        <w:t xml:space="preserve">. In total, </w:t>
      </w:r>
      <w:r w:rsidRPr="00640D4E">
        <w:rPr>
          <w:noProof/>
        </w:rPr>
        <w:t>4.2</w:t>
      </w:r>
      <w:r w:rsidRPr="00640D4E">
        <w:t xml:space="preserve">% of the AST performed by the </w:t>
      </w:r>
      <w:r w:rsidRPr="00640D4E">
        <w:rPr>
          <w:noProof/>
        </w:rPr>
        <w:t>10</w:t>
      </w:r>
      <w:r w:rsidRPr="00640D4E">
        <w:t xml:space="preserve"> laboratories deviated from the expected results for </w:t>
      </w:r>
      <w:r w:rsidRPr="00640D4E">
        <w:rPr>
          <w:i/>
        </w:rPr>
        <w:t>K. pneumoniae.</w:t>
      </w:r>
    </w:p>
    <w:p w14:paraId="421B2F5D" w14:textId="346FFE5C" w:rsidR="00640D4E" w:rsidRPr="00640D4E" w:rsidRDefault="00640D4E" w:rsidP="00EC4BAE">
      <w:pPr>
        <w:pStyle w:val="tabletitle"/>
      </w:pPr>
      <w:r>
        <w:rPr>
          <w:noProof/>
          <w:lang w:val="et-EE" w:eastAsia="et-EE" w:bidi="ar-SA"/>
        </w:rPr>
        <w:lastRenderedPageBreak/>
        <w:drawing>
          <wp:inline distT="0" distB="0" distL="0" distR="0" wp14:anchorId="477DE7FD" wp14:editId="7601D169">
            <wp:extent cx="5731510" cy="2747573"/>
            <wp:effectExtent l="0" t="0" r="2540" b="0"/>
            <wp:docPr id="3" name="Diagram 3">
              <a:extLst xmlns:a="http://schemas.openxmlformats.org/drawingml/2006/main">
                <a:ext uri="{FF2B5EF4-FFF2-40B4-BE49-F238E27FC236}">
                  <a16:creationId xmlns:a16="http://schemas.microsoft.com/office/drawing/2014/main" id="{C06F8B07-68ED-41F6-8380-6CD1E7B11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F4DA3A" w14:textId="77777777" w:rsidR="00640D4E" w:rsidRPr="00640D4E" w:rsidRDefault="00640D4E" w:rsidP="00EC4BAE">
      <w:pPr>
        <w:pStyle w:val="tabletitle"/>
      </w:pPr>
      <w:r w:rsidRPr="00640D4E">
        <w:t xml:space="preserve">Figure </w:t>
      </w:r>
      <w:r w:rsidRPr="00640D4E">
        <w:rPr>
          <w:noProof/>
        </w:rPr>
        <w:t>3</w:t>
      </w:r>
      <w:r w:rsidRPr="00640D4E">
        <w:t xml:space="preserve">. Percentage of deviations observed in all </w:t>
      </w:r>
      <w:r w:rsidRPr="00640D4E">
        <w:rPr>
          <w:i/>
          <w:iCs/>
        </w:rPr>
        <w:t xml:space="preserve">K. pneumoniae </w:t>
      </w:r>
      <w:r w:rsidRPr="00640D4E">
        <w:t>AST results, for each individual participating laboratory</w:t>
      </w:r>
    </w:p>
    <w:p w14:paraId="7764BBEF" w14:textId="77777777" w:rsidR="00640D4E" w:rsidRPr="00640D4E" w:rsidRDefault="00640D4E" w:rsidP="008625EB"/>
    <w:p w14:paraId="6E8AA9FF" w14:textId="77777777" w:rsidR="00640D4E" w:rsidRPr="00640D4E" w:rsidRDefault="00640D4E" w:rsidP="00650A09">
      <w:r w:rsidRPr="00640D4E">
        <w:t xml:space="preserve">Table 8 presents the percentage of deviations from the expected interpretations for the different methods used when testing the six strains against the list of antimicrobials. </w:t>
      </w:r>
    </w:p>
    <w:p w14:paraId="58A8844F" w14:textId="205E1D5B" w:rsidR="00640D4E" w:rsidRPr="00640D4E" w:rsidRDefault="00640D4E" w:rsidP="00650A09">
      <w:r w:rsidRPr="00640D4E">
        <w:t xml:space="preserve">Results from the </w:t>
      </w:r>
      <w:r w:rsidRPr="00640D4E">
        <w:rPr>
          <w:noProof/>
        </w:rPr>
        <w:t>10</w:t>
      </w:r>
      <w:r w:rsidRPr="00640D4E">
        <w:t xml:space="preserve"> laboratories showed the highest level of concordance with the expected interpretation for the </w:t>
      </w:r>
      <w:r w:rsidRPr="00640D4E">
        <w:rPr>
          <w:noProof/>
        </w:rPr>
        <w:t>EARS-Net 2021 KPN.1</w:t>
      </w:r>
      <w:r w:rsidRPr="00640D4E">
        <w:t xml:space="preserve"> strain (</w:t>
      </w:r>
      <w:r w:rsidRPr="00640D4E">
        <w:rPr>
          <w:noProof/>
        </w:rPr>
        <w:t>98.3</w:t>
      </w:r>
      <w:r w:rsidRPr="00640D4E">
        <w:t xml:space="preserve">%) and the lowest level of concordance for the </w:t>
      </w:r>
      <w:r w:rsidRPr="00640D4E">
        <w:rPr>
          <w:noProof/>
        </w:rPr>
        <w:t>EARS-Net 2021 EC.2</w:t>
      </w:r>
      <w:r w:rsidRPr="00640D4E">
        <w:t xml:space="preserve"> strain (</w:t>
      </w:r>
      <w:r w:rsidRPr="00640D4E">
        <w:rPr>
          <w:noProof/>
        </w:rPr>
        <w:t>90.0</w:t>
      </w:r>
      <w:r w:rsidRPr="00640D4E">
        <w:t xml:space="preserve">%). Further, results showed the lowest level of concordance was reported with using the </w:t>
      </w:r>
      <w:r w:rsidRPr="00640D4E">
        <w:rPr>
          <w:noProof/>
        </w:rPr>
        <w:t>MIC–Broth microdilution</w:t>
      </w:r>
      <w:r w:rsidRPr="00640D4E">
        <w:t xml:space="preserve"> (</w:t>
      </w:r>
      <w:r w:rsidR="00696781">
        <w:t>98.9</w:t>
      </w:r>
      <w:r w:rsidRPr="00640D4E">
        <w:t>%).</w:t>
      </w:r>
    </w:p>
    <w:p w14:paraId="53E8C176" w14:textId="77777777" w:rsidR="00640D4E" w:rsidRPr="00640D4E" w:rsidRDefault="00640D4E" w:rsidP="008625EB"/>
    <w:p w14:paraId="2352A1E3" w14:textId="77777777" w:rsidR="00640D4E" w:rsidRPr="00640D4E" w:rsidRDefault="00640D4E" w:rsidP="00EC4BAE">
      <w:pPr>
        <w:pStyle w:val="tabletitle"/>
      </w:pPr>
      <w:r w:rsidRPr="00640D4E">
        <w:t>Table 8. Percentage of deviations per method for the six different strains</w:t>
      </w:r>
    </w:p>
    <w:tbl>
      <w:tblPr>
        <w:tblStyle w:val="TableGridLight"/>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9"/>
        <w:gridCol w:w="615"/>
        <w:gridCol w:w="568"/>
        <w:gridCol w:w="708"/>
        <w:gridCol w:w="568"/>
        <w:gridCol w:w="708"/>
        <w:gridCol w:w="570"/>
        <w:gridCol w:w="708"/>
        <w:gridCol w:w="566"/>
        <w:gridCol w:w="568"/>
        <w:gridCol w:w="566"/>
        <w:gridCol w:w="568"/>
        <w:gridCol w:w="566"/>
        <w:gridCol w:w="568"/>
        <w:gridCol w:w="568"/>
      </w:tblGrid>
      <w:tr w:rsidR="00640D4E" w:rsidRPr="00640D4E" w14:paraId="7968DAD5" w14:textId="77777777" w:rsidTr="00640D4E">
        <w:trPr>
          <w:trHeight w:val="557"/>
        </w:trPr>
        <w:tc>
          <w:tcPr>
            <w:tcW w:w="568" w:type="pct"/>
            <w:shd w:val="clear" w:color="auto" w:fill="DEEAF6" w:themeFill="accent1" w:themeFillTint="33"/>
          </w:tcPr>
          <w:p w14:paraId="34194906" w14:textId="77777777" w:rsidR="00640D4E" w:rsidRPr="00640D4E" w:rsidRDefault="00640D4E" w:rsidP="00DF5FDC">
            <w:pPr>
              <w:pStyle w:val="tabeltekstkolonne"/>
            </w:pPr>
          </w:p>
        </w:tc>
        <w:tc>
          <w:tcPr>
            <w:tcW w:w="623" w:type="pct"/>
            <w:gridSpan w:val="2"/>
            <w:shd w:val="clear" w:color="auto" w:fill="DEEAF6" w:themeFill="accent1" w:themeFillTint="33"/>
          </w:tcPr>
          <w:p w14:paraId="49133090" w14:textId="77777777" w:rsidR="00640D4E" w:rsidRPr="00640D4E" w:rsidRDefault="00640D4E" w:rsidP="00DF5FDC">
            <w:pPr>
              <w:pStyle w:val="Tabeldata"/>
              <w:rPr>
                <w:b/>
              </w:rPr>
            </w:pPr>
            <w:r w:rsidRPr="00640D4E">
              <w:t>EARS-Net 2021 EC.1</w:t>
            </w:r>
          </w:p>
        </w:tc>
        <w:tc>
          <w:tcPr>
            <w:tcW w:w="672" w:type="pct"/>
            <w:gridSpan w:val="2"/>
            <w:shd w:val="clear" w:color="auto" w:fill="DEEAF6" w:themeFill="accent1" w:themeFillTint="33"/>
          </w:tcPr>
          <w:p w14:paraId="003AE5CC" w14:textId="77777777" w:rsidR="00640D4E" w:rsidRPr="00640D4E" w:rsidRDefault="00640D4E" w:rsidP="00DF5FDC">
            <w:pPr>
              <w:pStyle w:val="Tabeldata"/>
              <w:rPr>
                <w:b/>
              </w:rPr>
            </w:pPr>
            <w:r w:rsidRPr="00640D4E">
              <w:t>EARS-Net 2021 EC.2</w:t>
            </w:r>
          </w:p>
        </w:tc>
        <w:tc>
          <w:tcPr>
            <w:tcW w:w="673" w:type="pct"/>
            <w:gridSpan w:val="2"/>
            <w:shd w:val="clear" w:color="auto" w:fill="DEEAF6" w:themeFill="accent1" w:themeFillTint="33"/>
          </w:tcPr>
          <w:p w14:paraId="6E8E82A5" w14:textId="77777777" w:rsidR="00640D4E" w:rsidRPr="00640D4E" w:rsidRDefault="00640D4E" w:rsidP="00DF5FDC">
            <w:pPr>
              <w:pStyle w:val="Tabeldata"/>
              <w:rPr>
                <w:b/>
              </w:rPr>
            </w:pPr>
            <w:r w:rsidRPr="00640D4E">
              <w:t>EARS-Net 2021 EC.3</w:t>
            </w:r>
          </w:p>
        </w:tc>
        <w:tc>
          <w:tcPr>
            <w:tcW w:w="671" w:type="pct"/>
            <w:gridSpan w:val="2"/>
            <w:shd w:val="clear" w:color="auto" w:fill="DEEAF6" w:themeFill="accent1" w:themeFillTint="33"/>
          </w:tcPr>
          <w:p w14:paraId="6C36F557" w14:textId="77777777" w:rsidR="00640D4E" w:rsidRPr="00640D4E" w:rsidRDefault="00640D4E" w:rsidP="00DF5FDC">
            <w:pPr>
              <w:pStyle w:val="Tabeldata"/>
              <w:rPr>
                <w:b/>
              </w:rPr>
            </w:pPr>
            <w:r w:rsidRPr="00640D4E">
              <w:t>EARS-Net 2021 KPN.1</w:t>
            </w:r>
          </w:p>
        </w:tc>
        <w:tc>
          <w:tcPr>
            <w:tcW w:w="597" w:type="pct"/>
            <w:gridSpan w:val="2"/>
            <w:shd w:val="clear" w:color="auto" w:fill="DEEAF6" w:themeFill="accent1" w:themeFillTint="33"/>
          </w:tcPr>
          <w:p w14:paraId="136F0D82" w14:textId="77777777" w:rsidR="00640D4E" w:rsidRPr="00640D4E" w:rsidRDefault="00640D4E" w:rsidP="00DF5FDC">
            <w:pPr>
              <w:pStyle w:val="Tabeldata"/>
              <w:rPr>
                <w:b/>
              </w:rPr>
            </w:pPr>
            <w:r w:rsidRPr="00640D4E">
              <w:t>EARS-Net 2021 KPN.2</w:t>
            </w:r>
          </w:p>
        </w:tc>
        <w:tc>
          <w:tcPr>
            <w:tcW w:w="597" w:type="pct"/>
            <w:gridSpan w:val="2"/>
            <w:shd w:val="clear" w:color="auto" w:fill="DEEAF6" w:themeFill="accent1" w:themeFillTint="33"/>
          </w:tcPr>
          <w:p w14:paraId="2665F44B" w14:textId="77777777" w:rsidR="00640D4E" w:rsidRPr="00640D4E" w:rsidRDefault="00640D4E" w:rsidP="00DF5FDC">
            <w:pPr>
              <w:pStyle w:val="Tabeldata"/>
              <w:rPr>
                <w:b/>
              </w:rPr>
            </w:pPr>
            <w:r w:rsidRPr="00640D4E">
              <w:t>EARS-Net 2021 KPN.3</w:t>
            </w:r>
          </w:p>
        </w:tc>
        <w:tc>
          <w:tcPr>
            <w:tcW w:w="598" w:type="pct"/>
            <w:gridSpan w:val="2"/>
            <w:shd w:val="clear" w:color="auto" w:fill="DEEAF6" w:themeFill="accent1" w:themeFillTint="33"/>
          </w:tcPr>
          <w:p w14:paraId="3059A056" w14:textId="77777777" w:rsidR="00640D4E" w:rsidRPr="00640D4E" w:rsidRDefault="00640D4E" w:rsidP="00DF5FDC">
            <w:pPr>
              <w:pStyle w:val="Tabeldata"/>
              <w:rPr>
                <w:b/>
              </w:rPr>
            </w:pPr>
            <w:r w:rsidRPr="00640D4E">
              <w:t>Total</w:t>
            </w:r>
          </w:p>
        </w:tc>
      </w:tr>
      <w:tr w:rsidR="00640D4E" w:rsidRPr="00640D4E" w14:paraId="3AF67441" w14:textId="77777777" w:rsidTr="00640D4E">
        <w:trPr>
          <w:trHeight w:val="1401"/>
        </w:trPr>
        <w:tc>
          <w:tcPr>
            <w:tcW w:w="568" w:type="pct"/>
            <w:shd w:val="clear" w:color="auto" w:fill="DEEAF6" w:themeFill="accent1" w:themeFillTint="33"/>
            <w:hideMark/>
          </w:tcPr>
          <w:p w14:paraId="46A0042E" w14:textId="77777777" w:rsidR="00640D4E" w:rsidRPr="00640D4E" w:rsidRDefault="00640D4E" w:rsidP="00DF5FDC">
            <w:pPr>
              <w:pStyle w:val="tabeltekstkolonne"/>
              <w:rPr>
                <w:b/>
                <w:bCs/>
              </w:rPr>
            </w:pPr>
            <w:r w:rsidRPr="00640D4E">
              <w:t>Method</w:t>
            </w:r>
          </w:p>
        </w:tc>
        <w:tc>
          <w:tcPr>
            <w:tcW w:w="324" w:type="pct"/>
            <w:shd w:val="clear" w:color="auto" w:fill="DEEAF6" w:themeFill="accent1" w:themeFillTint="33"/>
            <w:textDirection w:val="tbRl"/>
            <w:vAlign w:val="bottom"/>
            <w:hideMark/>
          </w:tcPr>
          <w:p w14:paraId="03CD3AA5" w14:textId="77777777" w:rsidR="00640D4E" w:rsidRPr="00640D4E" w:rsidRDefault="00640D4E" w:rsidP="00DF5FDC">
            <w:pPr>
              <w:pStyle w:val="Tabeldata"/>
              <w:rPr>
                <w:b/>
              </w:rPr>
            </w:pPr>
            <w:r w:rsidRPr="00640D4E">
              <w:t>Deviation (%)</w:t>
            </w:r>
          </w:p>
        </w:tc>
        <w:tc>
          <w:tcPr>
            <w:tcW w:w="299" w:type="pct"/>
            <w:shd w:val="clear" w:color="auto" w:fill="DEEAF6" w:themeFill="accent1" w:themeFillTint="33"/>
            <w:textDirection w:val="tbRl"/>
            <w:vAlign w:val="bottom"/>
            <w:hideMark/>
          </w:tcPr>
          <w:p w14:paraId="734F8EED" w14:textId="77777777" w:rsidR="00640D4E" w:rsidRPr="00640D4E" w:rsidRDefault="00640D4E" w:rsidP="00DF5FDC">
            <w:pPr>
              <w:pStyle w:val="Tabeldata"/>
              <w:rPr>
                <w:b/>
              </w:rPr>
            </w:pPr>
            <w:r w:rsidRPr="00640D4E">
              <w:t>Number of AST performed</w:t>
            </w:r>
          </w:p>
        </w:tc>
        <w:tc>
          <w:tcPr>
            <w:tcW w:w="373" w:type="pct"/>
            <w:shd w:val="clear" w:color="auto" w:fill="DEEAF6" w:themeFill="accent1" w:themeFillTint="33"/>
            <w:textDirection w:val="tbRl"/>
            <w:vAlign w:val="bottom"/>
            <w:hideMark/>
          </w:tcPr>
          <w:p w14:paraId="4E2B02C6" w14:textId="77777777" w:rsidR="00640D4E" w:rsidRPr="00640D4E" w:rsidRDefault="00640D4E" w:rsidP="00DF5FDC">
            <w:pPr>
              <w:pStyle w:val="Tabeldata"/>
              <w:rPr>
                <w:b/>
              </w:rPr>
            </w:pPr>
            <w:r w:rsidRPr="00640D4E">
              <w:t>Deviation (%)</w:t>
            </w:r>
          </w:p>
        </w:tc>
        <w:tc>
          <w:tcPr>
            <w:tcW w:w="299" w:type="pct"/>
            <w:shd w:val="clear" w:color="auto" w:fill="DEEAF6" w:themeFill="accent1" w:themeFillTint="33"/>
            <w:textDirection w:val="tbRl"/>
            <w:vAlign w:val="bottom"/>
            <w:hideMark/>
          </w:tcPr>
          <w:p w14:paraId="63163653" w14:textId="77777777" w:rsidR="00640D4E" w:rsidRPr="00640D4E" w:rsidRDefault="00640D4E" w:rsidP="00DF5FDC">
            <w:pPr>
              <w:pStyle w:val="Tabeldata"/>
              <w:rPr>
                <w:b/>
              </w:rPr>
            </w:pPr>
            <w:r w:rsidRPr="00640D4E">
              <w:t>Number of AST performed</w:t>
            </w:r>
          </w:p>
        </w:tc>
        <w:tc>
          <w:tcPr>
            <w:tcW w:w="373" w:type="pct"/>
            <w:shd w:val="clear" w:color="auto" w:fill="DEEAF6" w:themeFill="accent1" w:themeFillTint="33"/>
            <w:textDirection w:val="tbRl"/>
            <w:vAlign w:val="bottom"/>
            <w:hideMark/>
          </w:tcPr>
          <w:p w14:paraId="662F0A88" w14:textId="77777777" w:rsidR="00640D4E" w:rsidRPr="00640D4E" w:rsidRDefault="00640D4E" w:rsidP="00DF5FDC">
            <w:pPr>
              <w:pStyle w:val="Tabeldata"/>
              <w:rPr>
                <w:b/>
              </w:rPr>
            </w:pPr>
            <w:r w:rsidRPr="00640D4E">
              <w:t>Deviation (%)</w:t>
            </w:r>
          </w:p>
        </w:tc>
        <w:tc>
          <w:tcPr>
            <w:tcW w:w="300" w:type="pct"/>
            <w:shd w:val="clear" w:color="auto" w:fill="DEEAF6" w:themeFill="accent1" w:themeFillTint="33"/>
            <w:textDirection w:val="tbRl"/>
            <w:vAlign w:val="bottom"/>
            <w:hideMark/>
          </w:tcPr>
          <w:p w14:paraId="35B3F154" w14:textId="77777777" w:rsidR="00640D4E" w:rsidRPr="00640D4E" w:rsidRDefault="00640D4E" w:rsidP="00DF5FDC">
            <w:pPr>
              <w:pStyle w:val="Tabeldata"/>
              <w:rPr>
                <w:b/>
              </w:rPr>
            </w:pPr>
            <w:r w:rsidRPr="00640D4E">
              <w:t>Number of AST performed</w:t>
            </w:r>
          </w:p>
        </w:tc>
        <w:tc>
          <w:tcPr>
            <w:tcW w:w="373" w:type="pct"/>
            <w:shd w:val="clear" w:color="auto" w:fill="DEEAF6" w:themeFill="accent1" w:themeFillTint="33"/>
            <w:textDirection w:val="tbRl"/>
            <w:vAlign w:val="bottom"/>
            <w:hideMark/>
          </w:tcPr>
          <w:p w14:paraId="533DE8E6" w14:textId="77777777" w:rsidR="00640D4E" w:rsidRPr="00640D4E" w:rsidRDefault="00640D4E" w:rsidP="00DF5FDC">
            <w:pPr>
              <w:pStyle w:val="Tabeldata"/>
              <w:rPr>
                <w:b/>
              </w:rPr>
            </w:pPr>
            <w:r w:rsidRPr="00640D4E">
              <w:t>Deviation (%)</w:t>
            </w:r>
          </w:p>
        </w:tc>
        <w:tc>
          <w:tcPr>
            <w:tcW w:w="298" w:type="pct"/>
            <w:shd w:val="clear" w:color="auto" w:fill="DEEAF6" w:themeFill="accent1" w:themeFillTint="33"/>
            <w:textDirection w:val="tbRl"/>
            <w:vAlign w:val="bottom"/>
            <w:hideMark/>
          </w:tcPr>
          <w:p w14:paraId="091CA10A" w14:textId="77777777" w:rsidR="00640D4E" w:rsidRPr="00640D4E" w:rsidRDefault="00640D4E" w:rsidP="00DF5FDC">
            <w:pPr>
              <w:pStyle w:val="Tabeldata"/>
              <w:rPr>
                <w:b/>
              </w:rPr>
            </w:pPr>
            <w:r w:rsidRPr="00640D4E">
              <w:t>Number of AST performed</w:t>
            </w:r>
          </w:p>
        </w:tc>
        <w:tc>
          <w:tcPr>
            <w:tcW w:w="299" w:type="pct"/>
            <w:shd w:val="clear" w:color="auto" w:fill="DEEAF6" w:themeFill="accent1" w:themeFillTint="33"/>
            <w:textDirection w:val="tbRl"/>
            <w:vAlign w:val="bottom"/>
            <w:hideMark/>
          </w:tcPr>
          <w:p w14:paraId="2A5ABC2C" w14:textId="77777777" w:rsidR="00640D4E" w:rsidRPr="00640D4E" w:rsidRDefault="00640D4E" w:rsidP="00DF5FDC">
            <w:pPr>
              <w:pStyle w:val="Tabeldata"/>
              <w:rPr>
                <w:b/>
              </w:rPr>
            </w:pPr>
            <w:r w:rsidRPr="00640D4E">
              <w:t>Deviation (%)</w:t>
            </w:r>
          </w:p>
        </w:tc>
        <w:tc>
          <w:tcPr>
            <w:tcW w:w="298" w:type="pct"/>
            <w:shd w:val="clear" w:color="auto" w:fill="DEEAF6" w:themeFill="accent1" w:themeFillTint="33"/>
            <w:textDirection w:val="tbRl"/>
            <w:vAlign w:val="bottom"/>
            <w:hideMark/>
          </w:tcPr>
          <w:p w14:paraId="75F1BF05" w14:textId="77777777" w:rsidR="00640D4E" w:rsidRPr="00640D4E" w:rsidRDefault="00640D4E" w:rsidP="00DF5FDC">
            <w:pPr>
              <w:pStyle w:val="Tabeldata"/>
              <w:rPr>
                <w:b/>
              </w:rPr>
            </w:pPr>
            <w:r w:rsidRPr="00640D4E">
              <w:t>Number of AST performed</w:t>
            </w:r>
          </w:p>
        </w:tc>
        <w:tc>
          <w:tcPr>
            <w:tcW w:w="299" w:type="pct"/>
            <w:shd w:val="clear" w:color="auto" w:fill="DEEAF6" w:themeFill="accent1" w:themeFillTint="33"/>
            <w:textDirection w:val="tbRl"/>
            <w:vAlign w:val="bottom"/>
            <w:hideMark/>
          </w:tcPr>
          <w:p w14:paraId="563A1741" w14:textId="77777777" w:rsidR="00640D4E" w:rsidRPr="00640D4E" w:rsidRDefault="00640D4E" w:rsidP="00DF5FDC">
            <w:pPr>
              <w:pStyle w:val="Tabeldata"/>
              <w:rPr>
                <w:b/>
              </w:rPr>
            </w:pPr>
            <w:r w:rsidRPr="00640D4E">
              <w:t>Deviation (%)</w:t>
            </w:r>
          </w:p>
        </w:tc>
        <w:tc>
          <w:tcPr>
            <w:tcW w:w="298" w:type="pct"/>
            <w:shd w:val="clear" w:color="auto" w:fill="DEEAF6" w:themeFill="accent1" w:themeFillTint="33"/>
            <w:textDirection w:val="tbRl"/>
            <w:vAlign w:val="bottom"/>
            <w:hideMark/>
          </w:tcPr>
          <w:p w14:paraId="0D9AFCF2" w14:textId="77777777" w:rsidR="00640D4E" w:rsidRPr="00640D4E" w:rsidRDefault="00640D4E" w:rsidP="00DF5FDC">
            <w:pPr>
              <w:pStyle w:val="Tabeldata"/>
              <w:rPr>
                <w:b/>
              </w:rPr>
            </w:pPr>
            <w:r w:rsidRPr="00640D4E">
              <w:t>Number of AST performed</w:t>
            </w:r>
          </w:p>
        </w:tc>
        <w:tc>
          <w:tcPr>
            <w:tcW w:w="299" w:type="pct"/>
            <w:shd w:val="clear" w:color="auto" w:fill="DEEAF6" w:themeFill="accent1" w:themeFillTint="33"/>
            <w:textDirection w:val="tbRl"/>
            <w:vAlign w:val="bottom"/>
          </w:tcPr>
          <w:p w14:paraId="0DE68BB6" w14:textId="77777777" w:rsidR="00640D4E" w:rsidRPr="00640D4E" w:rsidRDefault="00640D4E" w:rsidP="00DF5FDC">
            <w:pPr>
              <w:pStyle w:val="Tabeldata"/>
              <w:rPr>
                <w:b/>
              </w:rPr>
            </w:pPr>
            <w:r w:rsidRPr="00640D4E">
              <w:t>Deviation (%)</w:t>
            </w:r>
          </w:p>
        </w:tc>
        <w:tc>
          <w:tcPr>
            <w:tcW w:w="299" w:type="pct"/>
            <w:shd w:val="clear" w:color="auto" w:fill="DEEAF6" w:themeFill="accent1" w:themeFillTint="33"/>
            <w:textDirection w:val="tbRl"/>
            <w:vAlign w:val="bottom"/>
          </w:tcPr>
          <w:p w14:paraId="608A76A5" w14:textId="77777777" w:rsidR="00640D4E" w:rsidRPr="00640D4E" w:rsidRDefault="00640D4E" w:rsidP="00DF5FDC">
            <w:pPr>
              <w:pStyle w:val="Tabeldata"/>
              <w:rPr>
                <w:b/>
              </w:rPr>
            </w:pPr>
            <w:r w:rsidRPr="00640D4E">
              <w:t>Number of AST performed</w:t>
            </w:r>
          </w:p>
        </w:tc>
      </w:tr>
      <w:tr w:rsidR="00640D4E" w:rsidRPr="00640D4E" w14:paraId="133613E3" w14:textId="77777777" w:rsidTr="00640D4E">
        <w:trPr>
          <w:trHeight w:val="410"/>
        </w:trPr>
        <w:tc>
          <w:tcPr>
            <w:tcW w:w="568" w:type="pct"/>
            <w:noWrap/>
            <w:vAlign w:val="bottom"/>
          </w:tcPr>
          <w:p w14:paraId="1BD6B310" w14:textId="28C11B1A" w:rsidR="00640D4E" w:rsidRPr="00640D4E" w:rsidRDefault="00640D4E" w:rsidP="00640D4E">
            <w:pPr>
              <w:pStyle w:val="tabeltekstkolonne"/>
            </w:pPr>
            <w:r>
              <w:rPr>
                <w:color w:val="000000"/>
              </w:rPr>
              <w:t>Automated system</w:t>
            </w:r>
          </w:p>
        </w:tc>
        <w:tc>
          <w:tcPr>
            <w:tcW w:w="324" w:type="pct"/>
            <w:noWrap/>
            <w:vAlign w:val="bottom"/>
          </w:tcPr>
          <w:p w14:paraId="16A0314D" w14:textId="133987EB" w:rsidR="00640D4E" w:rsidRPr="00640D4E" w:rsidRDefault="00640D4E" w:rsidP="00640D4E">
            <w:pPr>
              <w:pStyle w:val="Tabeldata"/>
            </w:pPr>
            <w:r>
              <w:rPr>
                <w:color w:val="000000"/>
              </w:rPr>
              <w:t>10.5%</w:t>
            </w:r>
          </w:p>
        </w:tc>
        <w:tc>
          <w:tcPr>
            <w:tcW w:w="299" w:type="pct"/>
            <w:noWrap/>
            <w:vAlign w:val="bottom"/>
          </w:tcPr>
          <w:p w14:paraId="1A900B33" w14:textId="21200330" w:rsidR="00640D4E" w:rsidRPr="00640D4E" w:rsidRDefault="00640D4E" w:rsidP="00640D4E">
            <w:pPr>
              <w:pStyle w:val="Tabeldata"/>
            </w:pPr>
            <w:r>
              <w:rPr>
                <w:color w:val="000000"/>
              </w:rPr>
              <w:t>57</w:t>
            </w:r>
          </w:p>
        </w:tc>
        <w:tc>
          <w:tcPr>
            <w:tcW w:w="373" w:type="pct"/>
            <w:noWrap/>
            <w:vAlign w:val="bottom"/>
          </w:tcPr>
          <w:p w14:paraId="230A6E28" w14:textId="6427007B" w:rsidR="00640D4E" w:rsidRPr="00640D4E" w:rsidRDefault="00640D4E" w:rsidP="00640D4E">
            <w:pPr>
              <w:pStyle w:val="Tabeldata"/>
            </w:pPr>
            <w:r>
              <w:rPr>
                <w:color w:val="000000"/>
              </w:rPr>
              <w:t>8.8%</w:t>
            </w:r>
          </w:p>
        </w:tc>
        <w:tc>
          <w:tcPr>
            <w:tcW w:w="299" w:type="pct"/>
            <w:noWrap/>
            <w:vAlign w:val="bottom"/>
          </w:tcPr>
          <w:p w14:paraId="6230CB12" w14:textId="474A69CA" w:rsidR="00640D4E" w:rsidRPr="00640D4E" w:rsidRDefault="00640D4E" w:rsidP="00640D4E">
            <w:pPr>
              <w:pStyle w:val="Tabeldata"/>
            </w:pPr>
            <w:r>
              <w:rPr>
                <w:color w:val="000000"/>
              </w:rPr>
              <w:t>57</w:t>
            </w:r>
          </w:p>
        </w:tc>
        <w:tc>
          <w:tcPr>
            <w:tcW w:w="373" w:type="pct"/>
            <w:noWrap/>
            <w:vAlign w:val="bottom"/>
          </w:tcPr>
          <w:p w14:paraId="04EB69E1" w14:textId="0CC954EF" w:rsidR="00640D4E" w:rsidRPr="00640D4E" w:rsidRDefault="00640D4E" w:rsidP="00640D4E">
            <w:pPr>
              <w:pStyle w:val="Tabeldata"/>
            </w:pPr>
            <w:r>
              <w:rPr>
                <w:color w:val="000000"/>
              </w:rPr>
              <w:t>12.3%</w:t>
            </w:r>
          </w:p>
        </w:tc>
        <w:tc>
          <w:tcPr>
            <w:tcW w:w="300" w:type="pct"/>
            <w:noWrap/>
            <w:vAlign w:val="bottom"/>
          </w:tcPr>
          <w:p w14:paraId="56498546" w14:textId="22CC138B" w:rsidR="00640D4E" w:rsidRPr="00640D4E" w:rsidRDefault="00640D4E" w:rsidP="00640D4E">
            <w:pPr>
              <w:pStyle w:val="Tabeldata"/>
            </w:pPr>
            <w:r>
              <w:rPr>
                <w:color w:val="000000"/>
              </w:rPr>
              <w:t>57</w:t>
            </w:r>
          </w:p>
        </w:tc>
        <w:tc>
          <w:tcPr>
            <w:tcW w:w="373" w:type="pct"/>
            <w:noWrap/>
            <w:vAlign w:val="bottom"/>
          </w:tcPr>
          <w:p w14:paraId="5D8AB288" w14:textId="0A167040" w:rsidR="00640D4E" w:rsidRPr="00640D4E" w:rsidRDefault="00640D4E" w:rsidP="00640D4E">
            <w:pPr>
              <w:pStyle w:val="Tabeldata"/>
            </w:pPr>
            <w:r>
              <w:rPr>
                <w:color w:val="000000"/>
              </w:rPr>
              <w:t>0.0%</w:t>
            </w:r>
          </w:p>
        </w:tc>
        <w:tc>
          <w:tcPr>
            <w:tcW w:w="298" w:type="pct"/>
            <w:noWrap/>
            <w:vAlign w:val="bottom"/>
          </w:tcPr>
          <w:p w14:paraId="2CEFFF06" w14:textId="19DCF5EF" w:rsidR="00640D4E" w:rsidRPr="00640D4E" w:rsidRDefault="00640D4E" w:rsidP="00640D4E">
            <w:pPr>
              <w:pStyle w:val="Tabeldata"/>
            </w:pPr>
            <w:r>
              <w:rPr>
                <w:color w:val="000000"/>
              </w:rPr>
              <w:t>50</w:t>
            </w:r>
          </w:p>
        </w:tc>
        <w:tc>
          <w:tcPr>
            <w:tcW w:w="299" w:type="pct"/>
            <w:noWrap/>
            <w:vAlign w:val="bottom"/>
          </w:tcPr>
          <w:p w14:paraId="0E174713" w14:textId="4CD38B85" w:rsidR="00640D4E" w:rsidRPr="00640D4E" w:rsidRDefault="00640D4E" w:rsidP="00640D4E">
            <w:pPr>
              <w:pStyle w:val="Tabeldata"/>
            </w:pPr>
            <w:r>
              <w:rPr>
                <w:color w:val="000000"/>
              </w:rPr>
              <w:t>13.7%</w:t>
            </w:r>
          </w:p>
        </w:tc>
        <w:tc>
          <w:tcPr>
            <w:tcW w:w="298" w:type="pct"/>
            <w:noWrap/>
            <w:vAlign w:val="bottom"/>
          </w:tcPr>
          <w:p w14:paraId="2E0E58BA" w14:textId="6A9C41E8" w:rsidR="00640D4E" w:rsidRPr="00640D4E" w:rsidRDefault="00640D4E" w:rsidP="00640D4E">
            <w:pPr>
              <w:pStyle w:val="Tabeldata"/>
            </w:pPr>
            <w:r>
              <w:rPr>
                <w:color w:val="000000"/>
              </w:rPr>
              <w:t>51</w:t>
            </w:r>
          </w:p>
        </w:tc>
        <w:tc>
          <w:tcPr>
            <w:tcW w:w="299" w:type="pct"/>
            <w:noWrap/>
            <w:vAlign w:val="bottom"/>
          </w:tcPr>
          <w:p w14:paraId="776EB394" w14:textId="07996442" w:rsidR="00640D4E" w:rsidRPr="00640D4E" w:rsidRDefault="00640D4E" w:rsidP="00640D4E">
            <w:pPr>
              <w:pStyle w:val="Tabeldata"/>
            </w:pPr>
            <w:r>
              <w:rPr>
                <w:color w:val="000000"/>
              </w:rPr>
              <w:t>2.0%</w:t>
            </w:r>
          </w:p>
        </w:tc>
        <w:tc>
          <w:tcPr>
            <w:tcW w:w="298" w:type="pct"/>
            <w:noWrap/>
            <w:vAlign w:val="bottom"/>
          </w:tcPr>
          <w:p w14:paraId="6CEC3710" w14:textId="22A7FEF0" w:rsidR="00640D4E" w:rsidRPr="00640D4E" w:rsidRDefault="00640D4E" w:rsidP="00640D4E">
            <w:pPr>
              <w:pStyle w:val="Tabeldata"/>
            </w:pPr>
            <w:r>
              <w:rPr>
                <w:color w:val="000000"/>
              </w:rPr>
              <w:t>51</w:t>
            </w:r>
          </w:p>
        </w:tc>
        <w:tc>
          <w:tcPr>
            <w:tcW w:w="299" w:type="pct"/>
            <w:vAlign w:val="bottom"/>
          </w:tcPr>
          <w:p w14:paraId="3D095C38" w14:textId="21EBF131" w:rsidR="00640D4E" w:rsidRPr="00830C5B" w:rsidRDefault="00640D4E" w:rsidP="00640D4E">
            <w:pPr>
              <w:pStyle w:val="Tabeldata"/>
              <w:rPr>
                <w:b/>
                <w:bCs/>
              </w:rPr>
            </w:pPr>
            <w:r w:rsidRPr="00830C5B">
              <w:rPr>
                <w:b/>
                <w:bCs/>
                <w:color w:val="000000"/>
              </w:rPr>
              <w:t>8.0%</w:t>
            </w:r>
          </w:p>
        </w:tc>
        <w:tc>
          <w:tcPr>
            <w:tcW w:w="299" w:type="pct"/>
            <w:vAlign w:val="bottom"/>
          </w:tcPr>
          <w:p w14:paraId="2B23B07A" w14:textId="73909A86" w:rsidR="00640D4E" w:rsidRPr="00830C5B" w:rsidRDefault="00640D4E" w:rsidP="00640D4E">
            <w:pPr>
              <w:pStyle w:val="Tabeldata"/>
              <w:rPr>
                <w:b/>
                <w:bCs/>
              </w:rPr>
            </w:pPr>
            <w:r w:rsidRPr="00830C5B">
              <w:rPr>
                <w:b/>
                <w:bCs/>
                <w:color w:val="000000"/>
              </w:rPr>
              <w:t>323</w:t>
            </w:r>
          </w:p>
        </w:tc>
      </w:tr>
      <w:tr w:rsidR="00640D4E" w:rsidRPr="00640D4E" w14:paraId="7F13D628" w14:textId="77777777" w:rsidTr="00640D4E">
        <w:trPr>
          <w:trHeight w:val="300"/>
        </w:trPr>
        <w:tc>
          <w:tcPr>
            <w:tcW w:w="568" w:type="pct"/>
            <w:noWrap/>
            <w:vAlign w:val="bottom"/>
          </w:tcPr>
          <w:p w14:paraId="1CA59D98" w14:textId="0D84E997" w:rsidR="00640D4E" w:rsidRPr="00640D4E" w:rsidRDefault="00640D4E" w:rsidP="00640D4E">
            <w:pPr>
              <w:pStyle w:val="tabeltekstkolonne"/>
            </w:pPr>
            <w:r>
              <w:rPr>
                <w:color w:val="000000"/>
              </w:rPr>
              <w:t>Disk/Tablet diffusion</w:t>
            </w:r>
          </w:p>
        </w:tc>
        <w:tc>
          <w:tcPr>
            <w:tcW w:w="324" w:type="pct"/>
            <w:noWrap/>
            <w:vAlign w:val="bottom"/>
          </w:tcPr>
          <w:p w14:paraId="189B978E" w14:textId="3F01F057" w:rsidR="00640D4E" w:rsidRPr="00640D4E" w:rsidRDefault="00640D4E" w:rsidP="00640D4E">
            <w:pPr>
              <w:pStyle w:val="Tabeldata"/>
            </w:pPr>
            <w:r>
              <w:rPr>
                <w:color w:val="000000"/>
              </w:rPr>
              <w:t>4.9%</w:t>
            </w:r>
          </w:p>
        </w:tc>
        <w:tc>
          <w:tcPr>
            <w:tcW w:w="299" w:type="pct"/>
            <w:noWrap/>
            <w:vAlign w:val="bottom"/>
          </w:tcPr>
          <w:p w14:paraId="2411D311" w14:textId="486E1312" w:rsidR="00640D4E" w:rsidRPr="00640D4E" w:rsidRDefault="00640D4E" w:rsidP="00640D4E">
            <w:pPr>
              <w:pStyle w:val="Tabeldata"/>
            </w:pPr>
            <w:r>
              <w:rPr>
                <w:color w:val="000000"/>
              </w:rPr>
              <w:t>41</w:t>
            </w:r>
          </w:p>
        </w:tc>
        <w:tc>
          <w:tcPr>
            <w:tcW w:w="373" w:type="pct"/>
            <w:noWrap/>
            <w:vAlign w:val="bottom"/>
          </w:tcPr>
          <w:p w14:paraId="5ADAFAA8" w14:textId="41DE6EBC" w:rsidR="00640D4E" w:rsidRPr="00640D4E" w:rsidRDefault="00640D4E" w:rsidP="00640D4E">
            <w:pPr>
              <w:pStyle w:val="Tabeldata"/>
            </w:pPr>
            <w:r>
              <w:rPr>
                <w:color w:val="000000"/>
              </w:rPr>
              <w:t>11.4%</w:t>
            </w:r>
          </w:p>
        </w:tc>
        <w:tc>
          <w:tcPr>
            <w:tcW w:w="299" w:type="pct"/>
            <w:noWrap/>
            <w:vAlign w:val="bottom"/>
          </w:tcPr>
          <w:p w14:paraId="1DCEE3D0" w14:textId="0D4AE9EF" w:rsidR="00640D4E" w:rsidRPr="00640D4E" w:rsidRDefault="00640D4E" w:rsidP="00640D4E">
            <w:pPr>
              <w:pStyle w:val="Tabeldata"/>
            </w:pPr>
            <w:r>
              <w:rPr>
                <w:color w:val="000000"/>
              </w:rPr>
              <w:t>44</w:t>
            </w:r>
          </w:p>
        </w:tc>
        <w:tc>
          <w:tcPr>
            <w:tcW w:w="373" w:type="pct"/>
            <w:noWrap/>
            <w:vAlign w:val="bottom"/>
          </w:tcPr>
          <w:p w14:paraId="250661CE" w14:textId="0DFD1BD1" w:rsidR="00640D4E" w:rsidRPr="00640D4E" w:rsidRDefault="00640D4E" w:rsidP="00640D4E">
            <w:pPr>
              <w:pStyle w:val="Tabeldata"/>
            </w:pPr>
            <w:r>
              <w:rPr>
                <w:color w:val="000000"/>
              </w:rPr>
              <w:t>6.7%</w:t>
            </w:r>
          </w:p>
        </w:tc>
        <w:tc>
          <w:tcPr>
            <w:tcW w:w="300" w:type="pct"/>
            <w:noWrap/>
            <w:vAlign w:val="bottom"/>
          </w:tcPr>
          <w:p w14:paraId="00E2DB01" w14:textId="4220D7EC" w:rsidR="00640D4E" w:rsidRPr="00640D4E" w:rsidRDefault="00640D4E" w:rsidP="00640D4E">
            <w:pPr>
              <w:pStyle w:val="Tabeldata"/>
            </w:pPr>
            <w:r>
              <w:rPr>
                <w:color w:val="000000"/>
              </w:rPr>
              <w:t>45</w:t>
            </w:r>
          </w:p>
        </w:tc>
        <w:tc>
          <w:tcPr>
            <w:tcW w:w="373" w:type="pct"/>
            <w:noWrap/>
            <w:vAlign w:val="bottom"/>
          </w:tcPr>
          <w:p w14:paraId="19F86D90" w14:textId="01085F04" w:rsidR="00640D4E" w:rsidRPr="00640D4E" w:rsidRDefault="00640D4E" w:rsidP="00640D4E">
            <w:pPr>
              <w:pStyle w:val="Tabeldata"/>
            </w:pPr>
            <w:r>
              <w:rPr>
                <w:color w:val="000000"/>
              </w:rPr>
              <w:t>0.0%</w:t>
            </w:r>
          </w:p>
        </w:tc>
        <w:tc>
          <w:tcPr>
            <w:tcW w:w="298" w:type="pct"/>
            <w:noWrap/>
            <w:vAlign w:val="bottom"/>
          </w:tcPr>
          <w:p w14:paraId="6A8FE9A1" w14:textId="3931CD9B" w:rsidR="00640D4E" w:rsidRPr="00640D4E" w:rsidRDefault="00640D4E" w:rsidP="00640D4E">
            <w:pPr>
              <w:pStyle w:val="Tabeldata"/>
            </w:pPr>
            <w:r>
              <w:rPr>
                <w:color w:val="000000"/>
              </w:rPr>
              <w:t>42</w:t>
            </w:r>
          </w:p>
        </w:tc>
        <w:tc>
          <w:tcPr>
            <w:tcW w:w="299" w:type="pct"/>
            <w:noWrap/>
            <w:vAlign w:val="bottom"/>
          </w:tcPr>
          <w:p w14:paraId="2E02B34C" w14:textId="46A99325" w:rsidR="00640D4E" w:rsidRPr="00640D4E" w:rsidRDefault="00640D4E" w:rsidP="00640D4E">
            <w:pPr>
              <w:pStyle w:val="Tabeldata"/>
            </w:pPr>
            <w:r>
              <w:rPr>
                <w:color w:val="000000"/>
              </w:rPr>
              <w:t>2.4%</w:t>
            </w:r>
          </w:p>
        </w:tc>
        <w:tc>
          <w:tcPr>
            <w:tcW w:w="298" w:type="pct"/>
            <w:noWrap/>
            <w:vAlign w:val="bottom"/>
          </w:tcPr>
          <w:p w14:paraId="38A538AF" w14:textId="727EBD97" w:rsidR="00640D4E" w:rsidRPr="00640D4E" w:rsidRDefault="00640D4E" w:rsidP="00640D4E">
            <w:pPr>
              <w:pStyle w:val="Tabeldata"/>
            </w:pPr>
            <w:r>
              <w:rPr>
                <w:color w:val="000000"/>
              </w:rPr>
              <w:t>42</w:t>
            </w:r>
          </w:p>
        </w:tc>
        <w:tc>
          <w:tcPr>
            <w:tcW w:w="299" w:type="pct"/>
            <w:noWrap/>
            <w:vAlign w:val="bottom"/>
          </w:tcPr>
          <w:p w14:paraId="357C75C1" w14:textId="033C512E" w:rsidR="00640D4E" w:rsidRPr="00640D4E" w:rsidRDefault="00640D4E" w:rsidP="00640D4E">
            <w:pPr>
              <w:pStyle w:val="Tabeldata"/>
            </w:pPr>
            <w:r>
              <w:rPr>
                <w:color w:val="000000"/>
              </w:rPr>
              <w:t>2.4%</w:t>
            </w:r>
          </w:p>
        </w:tc>
        <w:tc>
          <w:tcPr>
            <w:tcW w:w="298" w:type="pct"/>
            <w:noWrap/>
            <w:vAlign w:val="bottom"/>
          </w:tcPr>
          <w:p w14:paraId="02BE4156" w14:textId="3C0306FC" w:rsidR="00640D4E" w:rsidRPr="00640D4E" w:rsidRDefault="00640D4E" w:rsidP="00640D4E">
            <w:pPr>
              <w:pStyle w:val="Tabeldata"/>
            </w:pPr>
            <w:r>
              <w:rPr>
                <w:color w:val="000000"/>
              </w:rPr>
              <w:t>42</w:t>
            </w:r>
          </w:p>
        </w:tc>
        <w:tc>
          <w:tcPr>
            <w:tcW w:w="299" w:type="pct"/>
            <w:vAlign w:val="bottom"/>
          </w:tcPr>
          <w:p w14:paraId="57DD3A03" w14:textId="5B2FD102" w:rsidR="00640D4E" w:rsidRPr="00830C5B" w:rsidRDefault="00640D4E" w:rsidP="00640D4E">
            <w:pPr>
              <w:pStyle w:val="Tabeldata"/>
              <w:rPr>
                <w:b/>
                <w:bCs/>
              </w:rPr>
            </w:pPr>
            <w:r w:rsidRPr="00830C5B">
              <w:rPr>
                <w:b/>
                <w:bCs/>
                <w:color w:val="000000"/>
              </w:rPr>
              <w:t>4.7%</w:t>
            </w:r>
          </w:p>
        </w:tc>
        <w:tc>
          <w:tcPr>
            <w:tcW w:w="299" w:type="pct"/>
            <w:vAlign w:val="bottom"/>
          </w:tcPr>
          <w:p w14:paraId="5D0760A7" w14:textId="547213F0" w:rsidR="00640D4E" w:rsidRPr="00830C5B" w:rsidRDefault="00640D4E" w:rsidP="00640D4E">
            <w:pPr>
              <w:pStyle w:val="Tabeldata"/>
              <w:rPr>
                <w:b/>
                <w:bCs/>
              </w:rPr>
            </w:pPr>
            <w:r w:rsidRPr="00830C5B">
              <w:rPr>
                <w:b/>
                <w:bCs/>
                <w:color w:val="000000"/>
              </w:rPr>
              <w:t>256</w:t>
            </w:r>
          </w:p>
        </w:tc>
      </w:tr>
      <w:tr w:rsidR="00640D4E" w:rsidRPr="00640D4E" w14:paraId="3D9E41CE" w14:textId="77777777" w:rsidTr="00640D4E">
        <w:trPr>
          <w:trHeight w:val="300"/>
        </w:trPr>
        <w:tc>
          <w:tcPr>
            <w:tcW w:w="568" w:type="pct"/>
            <w:noWrap/>
            <w:vAlign w:val="bottom"/>
          </w:tcPr>
          <w:p w14:paraId="370BC786" w14:textId="3773D2B4" w:rsidR="00640D4E" w:rsidRPr="00640D4E" w:rsidRDefault="00640D4E" w:rsidP="00640D4E">
            <w:pPr>
              <w:pStyle w:val="tabeltekstkolonne"/>
            </w:pPr>
            <w:r>
              <w:rPr>
                <w:color w:val="000000"/>
              </w:rPr>
              <w:t>Gradient test</w:t>
            </w:r>
          </w:p>
        </w:tc>
        <w:tc>
          <w:tcPr>
            <w:tcW w:w="324" w:type="pct"/>
            <w:noWrap/>
            <w:vAlign w:val="bottom"/>
          </w:tcPr>
          <w:p w14:paraId="59F2376B" w14:textId="7167082C" w:rsidR="00640D4E" w:rsidRPr="00640D4E" w:rsidRDefault="00640D4E" w:rsidP="00640D4E">
            <w:pPr>
              <w:pStyle w:val="Tabeldata"/>
            </w:pPr>
            <w:r>
              <w:rPr>
                <w:color w:val="000000"/>
              </w:rPr>
              <w:t>7.7%</w:t>
            </w:r>
          </w:p>
        </w:tc>
        <w:tc>
          <w:tcPr>
            <w:tcW w:w="299" w:type="pct"/>
            <w:noWrap/>
            <w:vAlign w:val="bottom"/>
          </w:tcPr>
          <w:p w14:paraId="3C44F89C" w14:textId="18B17673" w:rsidR="00640D4E" w:rsidRPr="00640D4E" w:rsidRDefault="00640D4E" w:rsidP="00640D4E">
            <w:pPr>
              <w:pStyle w:val="Tabeldata"/>
            </w:pPr>
            <w:r>
              <w:rPr>
                <w:color w:val="000000"/>
              </w:rPr>
              <w:t>13</w:t>
            </w:r>
          </w:p>
        </w:tc>
        <w:tc>
          <w:tcPr>
            <w:tcW w:w="373" w:type="pct"/>
            <w:noWrap/>
            <w:vAlign w:val="bottom"/>
          </w:tcPr>
          <w:p w14:paraId="3D02525D" w14:textId="6B19D3FF" w:rsidR="00640D4E" w:rsidRPr="00640D4E" w:rsidRDefault="00640D4E" w:rsidP="00640D4E">
            <w:pPr>
              <w:pStyle w:val="Tabeldata"/>
            </w:pPr>
            <w:r>
              <w:rPr>
                <w:color w:val="000000"/>
              </w:rPr>
              <w:t>7.1%</w:t>
            </w:r>
          </w:p>
        </w:tc>
        <w:tc>
          <w:tcPr>
            <w:tcW w:w="299" w:type="pct"/>
            <w:noWrap/>
            <w:vAlign w:val="bottom"/>
          </w:tcPr>
          <w:p w14:paraId="1D1E7D86" w14:textId="58E6BCA5" w:rsidR="00640D4E" w:rsidRPr="00640D4E" w:rsidRDefault="00640D4E" w:rsidP="00640D4E">
            <w:pPr>
              <w:pStyle w:val="Tabeldata"/>
            </w:pPr>
            <w:r>
              <w:rPr>
                <w:color w:val="000000"/>
              </w:rPr>
              <w:t>14</w:t>
            </w:r>
          </w:p>
        </w:tc>
        <w:tc>
          <w:tcPr>
            <w:tcW w:w="373" w:type="pct"/>
            <w:noWrap/>
            <w:vAlign w:val="bottom"/>
          </w:tcPr>
          <w:p w14:paraId="35C238F3" w14:textId="26DFEC12" w:rsidR="00640D4E" w:rsidRPr="00640D4E" w:rsidRDefault="00640D4E" w:rsidP="00640D4E">
            <w:pPr>
              <w:pStyle w:val="Tabeldata"/>
            </w:pPr>
            <w:r>
              <w:rPr>
                <w:color w:val="000000"/>
              </w:rPr>
              <w:t>0.0%</w:t>
            </w:r>
          </w:p>
        </w:tc>
        <w:tc>
          <w:tcPr>
            <w:tcW w:w="300" w:type="pct"/>
            <w:noWrap/>
            <w:vAlign w:val="bottom"/>
          </w:tcPr>
          <w:p w14:paraId="770F8FC0" w14:textId="7770381E" w:rsidR="00640D4E" w:rsidRPr="00640D4E" w:rsidRDefault="00640D4E" w:rsidP="00640D4E">
            <w:pPr>
              <w:pStyle w:val="Tabeldata"/>
            </w:pPr>
            <w:r>
              <w:rPr>
                <w:color w:val="000000"/>
              </w:rPr>
              <w:t>14</w:t>
            </w:r>
          </w:p>
        </w:tc>
        <w:tc>
          <w:tcPr>
            <w:tcW w:w="373" w:type="pct"/>
            <w:noWrap/>
            <w:vAlign w:val="bottom"/>
          </w:tcPr>
          <w:p w14:paraId="2B0AB1E9" w14:textId="2725BEFA" w:rsidR="00640D4E" w:rsidRPr="00640D4E" w:rsidRDefault="00640D4E" w:rsidP="00640D4E">
            <w:pPr>
              <w:pStyle w:val="Tabeldata"/>
            </w:pPr>
            <w:r>
              <w:rPr>
                <w:color w:val="000000"/>
              </w:rPr>
              <w:t>14.3%</w:t>
            </w:r>
          </w:p>
        </w:tc>
        <w:tc>
          <w:tcPr>
            <w:tcW w:w="298" w:type="pct"/>
            <w:noWrap/>
            <w:vAlign w:val="bottom"/>
          </w:tcPr>
          <w:p w14:paraId="5458068B" w14:textId="6E1C3BD5" w:rsidR="00640D4E" w:rsidRPr="00640D4E" w:rsidRDefault="00640D4E" w:rsidP="00640D4E">
            <w:pPr>
              <w:pStyle w:val="Tabeldata"/>
            </w:pPr>
            <w:r>
              <w:rPr>
                <w:color w:val="000000"/>
              </w:rPr>
              <w:t>14</w:t>
            </w:r>
          </w:p>
        </w:tc>
        <w:tc>
          <w:tcPr>
            <w:tcW w:w="299" w:type="pct"/>
            <w:noWrap/>
            <w:vAlign w:val="bottom"/>
          </w:tcPr>
          <w:p w14:paraId="4FFFE69A" w14:textId="4C30515D" w:rsidR="00640D4E" w:rsidRPr="00640D4E" w:rsidRDefault="00640D4E" w:rsidP="00640D4E">
            <w:pPr>
              <w:pStyle w:val="Tabeldata"/>
            </w:pPr>
            <w:r>
              <w:rPr>
                <w:color w:val="000000"/>
              </w:rPr>
              <w:t>0.0%</w:t>
            </w:r>
          </w:p>
        </w:tc>
        <w:tc>
          <w:tcPr>
            <w:tcW w:w="298" w:type="pct"/>
            <w:noWrap/>
            <w:vAlign w:val="bottom"/>
          </w:tcPr>
          <w:p w14:paraId="273E6F33" w14:textId="74AE47B4" w:rsidR="00640D4E" w:rsidRPr="00640D4E" w:rsidRDefault="00640D4E" w:rsidP="00640D4E">
            <w:pPr>
              <w:pStyle w:val="Tabeldata"/>
            </w:pPr>
            <w:r>
              <w:rPr>
                <w:color w:val="000000"/>
              </w:rPr>
              <w:t>14</w:t>
            </w:r>
          </w:p>
        </w:tc>
        <w:tc>
          <w:tcPr>
            <w:tcW w:w="299" w:type="pct"/>
            <w:noWrap/>
            <w:vAlign w:val="bottom"/>
          </w:tcPr>
          <w:p w14:paraId="213CB56C" w14:textId="5D01CC4F" w:rsidR="00640D4E" w:rsidRPr="00640D4E" w:rsidRDefault="00640D4E" w:rsidP="00640D4E">
            <w:pPr>
              <w:pStyle w:val="Tabeldata"/>
            </w:pPr>
            <w:r>
              <w:rPr>
                <w:color w:val="000000"/>
              </w:rPr>
              <w:t>0.0%</w:t>
            </w:r>
          </w:p>
        </w:tc>
        <w:tc>
          <w:tcPr>
            <w:tcW w:w="298" w:type="pct"/>
            <w:noWrap/>
            <w:vAlign w:val="bottom"/>
          </w:tcPr>
          <w:p w14:paraId="3108A50F" w14:textId="2907DFB9" w:rsidR="00640D4E" w:rsidRPr="00640D4E" w:rsidRDefault="00640D4E" w:rsidP="00640D4E">
            <w:pPr>
              <w:pStyle w:val="Tabeldata"/>
            </w:pPr>
            <w:r>
              <w:rPr>
                <w:color w:val="000000"/>
              </w:rPr>
              <w:t>14</w:t>
            </w:r>
          </w:p>
        </w:tc>
        <w:tc>
          <w:tcPr>
            <w:tcW w:w="299" w:type="pct"/>
            <w:vAlign w:val="bottom"/>
          </w:tcPr>
          <w:p w14:paraId="33B10C76" w14:textId="2E1E7AB3" w:rsidR="00640D4E" w:rsidRPr="00830C5B" w:rsidRDefault="00640D4E" w:rsidP="00640D4E">
            <w:pPr>
              <w:pStyle w:val="Tabeldata"/>
              <w:rPr>
                <w:b/>
                <w:bCs/>
              </w:rPr>
            </w:pPr>
            <w:r w:rsidRPr="00830C5B">
              <w:rPr>
                <w:b/>
                <w:bCs/>
                <w:color w:val="000000"/>
              </w:rPr>
              <w:t>4.8%</w:t>
            </w:r>
          </w:p>
        </w:tc>
        <w:tc>
          <w:tcPr>
            <w:tcW w:w="299" w:type="pct"/>
            <w:vAlign w:val="bottom"/>
          </w:tcPr>
          <w:p w14:paraId="2A37E6CE" w14:textId="6255EB3C" w:rsidR="00640D4E" w:rsidRPr="00830C5B" w:rsidRDefault="00640D4E" w:rsidP="00640D4E">
            <w:pPr>
              <w:pStyle w:val="Tabeldata"/>
              <w:rPr>
                <w:b/>
                <w:bCs/>
              </w:rPr>
            </w:pPr>
            <w:r w:rsidRPr="00830C5B">
              <w:rPr>
                <w:b/>
                <w:bCs/>
                <w:color w:val="000000"/>
              </w:rPr>
              <w:t>83</w:t>
            </w:r>
          </w:p>
        </w:tc>
      </w:tr>
      <w:tr w:rsidR="00640D4E" w:rsidRPr="00640D4E" w14:paraId="06BAB629" w14:textId="77777777" w:rsidTr="00640D4E">
        <w:trPr>
          <w:trHeight w:val="300"/>
        </w:trPr>
        <w:tc>
          <w:tcPr>
            <w:tcW w:w="568" w:type="pct"/>
            <w:noWrap/>
            <w:vAlign w:val="bottom"/>
          </w:tcPr>
          <w:p w14:paraId="7B4F54EC" w14:textId="152E3E35" w:rsidR="00640D4E" w:rsidRPr="00640D4E" w:rsidRDefault="00640D4E" w:rsidP="00640D4E">
            <w:pPr>
              <w:pStyle w:val="tabeltekstkolonne"/>
            </w:pPr>
            <w:r>
              <w:rPr>
                <w:color w:val="000000"/>
              </w:rPr>
              <w:t>MIC–Broth microdilution</w:t>
            </w:r>
          </w:p>
        </w:tc>
        <w:tc>
          <w:tcPr>
            <w:tcW w:w="324" w:type="pct"/>
            <w:noWrap/>
            <w:vAlign w:val="bottom"/>
          </w:tcPr>
          <w:p w14:paraId="2D79E0D0" w14:textId="2A152FD4" w:rsidR="00640D4E" w:rsidRPr="00640D4E" w:rsidRDefault="00640D4E" w:rsidP="00640D4E">
            <w:pPr>
              <w:pStyle w:val="Tabeldata"/>
            </w:pPr>
            <w:r>
              <w:rPr>
                <w:color w:val="000000"/>
              </w:rPr>
              <w:t>7.1%</w:t>
            </w:r>
          </w:p>
        </w:tc>
        <w:tc>
          <w:tcPr>
            <w:tcW w:w="299" w:type="pct"/>
            <w:noWrap/>
            <w:vAlign w:val="bottom"/>
          </w:tcPr>
          <w:p w14:paraId="37B267CD" w14:textId="09D890D1" w:rsidR="00640D4E" w:rsidRPr="00640D4E" w:rsidRDefault="00640D4E" w:rsidP="00640D4E">
            <w:pPr>
              <w:pStyle w:val="Tabeldata"/>
            </w:pPr>
            <w:r>
              <w:rPr>
                <w:color w:val="000000"/>
              </w:rPr>
              <w:t>14</w:t>
            </w:r>
          </w:p>
        </w:tc>
        <w:tc>
          <w:tcPr>
            <w:tcW w:w="373" w:type="pct"/>
            <w:noWrap/>
            <w:vAlign w:val="bottom"/>
          </w:tcPr>
          <w:p w14:paraId="5244EDF3" w14:textId="54384943" w:rsidR="00640D4E" w:rsidRPr="00640D4E" w:rsidRDefault="00640D4E" w:rsidP="00640D4E">
            <w:pPr>
              <w:pStyle w:val="Tabeldata"/>
            </w:pPr>
            <w:r>
              <w:rPr>
                <w:color w:val="000000"/>
              </w:rPr>
              <w:t>13.3%</w:t>
            </w:r>
          </w:p>
        </w:tc>
        <w:tc>
          <w:tcPr>
            <w:tcW w:w="299" w:type="pct"/>
            <w:noWrap/>
            <w:vAlign w:val="bottom"/>
          </w:tcPr>
          <w:p w14:paraId="3969723F" w14:textId="0E5F770B" w:rsidR="00640D4E" w:rsidRPr="00640D4E" w:rsidRDefault="00640D4E" w:rsidP="00640D4E">
            <w:pPr>
              <w:pStyle w:val="Tabeldata"/>
            </w:pPr>
            <w:r>
              <w:rPr>
                <w:color w:val="000000"/>
              </w:rPr>
              <w:t>15</w:t>
            </w:r>
          </w:p>
        </w:tc>
        <w:tc>
          <w:tcPr>
            <w:tcW w:w="373" w:type="pct"/>
            <w:noWrap/>
            <w:vAlign w:val="bottom"/>
          </w:tcPr>
          <w:p w14:paraId="1D50B51A" w14:textId="7F66A374" w:rsidR="00640D4E" w:rsidRPr="00640D4E" w:rsidRDefault="00640D4E" w:rsidP="00640D4E">
            <w:pPr>
              <w:pStyle w:val="Tabeldata"/>
            </w:pPr>
            <w:r>
              <w:rPr>
                <w:color w:val="000000"/>
              </w:rPr>
              <w:t>13.3%</w:t>
            </w:r>
          </w:p>
        </w:tc>
        <w:tc>
          <w:tcPr>
            <w:tcW w:w="300" w:type="pct"/>
            <w:noWrap/>
            <w:vAlign w:val="bottom"/>
          </w:tcPr>
          <w:p w14:paraId="3C407499" w14:textId="1F999DC4" w:rsidR="00640D4E" w:rsidRPr="00640D4E" w:rsidRDefault="00640D4E" w:rsidP="00640D4E">
            <w:pPr>
              <w:pStyle w:val="Tabeldata"/>
            </w:pPr>
            <w:r>
              <w:rPr>
                <w:color w:val="000000"/>
              </w:rPr>
              <w:t>15</w:t>
            </w:r>
          </w:p>
        </w:tc>
        <w:tc>
          <w:tcPr>
            <w:tcW w:w="373" w:type="pct"/>
            <w:noWrap/>
            <w:vAlign w:val="bottom"/>
          </w:tcPr>
          <w:p w14:paraId="0FC5D65F" w14:textId="63462F29" w:rsidR="00640D4E" w:rsidRPr="00640D4E" w:rsidRDefault="00640D4E" w:rsidP="00640D4E">
            <w:pPr>
              <w:pStyle w:val="Tabeldata"/>
            </w:pPr>
            <w:r>
              <w:rPr>
                <w:color w:val="000000"/>
              </w:rPr>
              <w:t>0.0%</w:t>
            </w:r>
          </w:p>
        </w:tc>
        <w:tc>
          <w:tcPr>
            <w:tcW w:w="298" w:type="pct"/>
            <w:noWrap/>
            <w:vAlign w:val="bottom"/>
          </w:tcPr>
          <w:p w14:paraId="33BDA43F" w14:textId="168C1243" w:rsidR="00640D4E" w:rsidRPr="00640D4E" w:rsidRDefault="00640D4E" w:rsidP="00640D4E">
            <w:pPr>
              <w:pStyle w:val="Tabeldata"/>
            </w:pPr>
            <w:r>
              <w:rPr>
                <w:color w:val="000000"/>
              </w:rPr>
              <w:t>12</w:t>
            </w:r>
          </w:p>
        </w:tc>
        <w:tc>
          <w:tcPr>
            <w:tcW w:w="299" w:type="pct"/>
            <w:noWrap/>
            <w:vAlign w:val="bottom"/>
          </w:tcPr>
          <w:p w14:paraId="0D52E566" w14:textId="16A54A11" w:rsidR="00640D4E" w:rsidRPr="00640D4E" w:rsidRDefault="00640D4E" w:rsidP="00640D4E">
            <w:pPr>
              <w:pStyle w:val="Tabeldata"/>
            </w:pPr>
            <w:r>
              <w:rPr>
                <w:color w:val="000000"/>
              </w:rPr>
              <w:t>18.2%</w:t>
            </w:r>
          </w:p>
        </w:tc>
        <w:tc>
          <w:tcPr>
            <w:tcW w:w="298" w:type="pct"/>
            <w:noWrap/>
            <w:vAlign w:val="bottom"/>
          </w:tcPr>
          <w:p w14:paraId="40372BBC" w14:textId="5E172AB7" w:rsidR="00640D4E" w:rsidRPr="00640D4E" w:rsidRDefault="00640D4E" w:rsidP="00640D4E">
            <w:pPr>
              <w:pStyle w:val="Tabeldata"/>
            </w:pPr>
            <w:r>
              <w:rPr>
                <w:color w:val="000000"/>
              </w:rPr>
              <w:t>11</w:t>
            </w:r>
          </w:p>
        </w:tc>
        <w:tc>
          <w:tcPr>
            <w:tcW w:w="299" w:type="pct"/>
            <w:noWrap/>
            <w:vAlign w:val="bottom"/>
          </w:tcPr>
          <w:p w14:paraId="1F958F2F" w14:textId="39CEA5B1" w:rsidR="00640D4E" w:rsidRPr="00640D4E" w:rsidRDefault="00640D4E" w:rsidP="00640D4E">
            <w:pPr>
              <w:pStyle w:val="Tabeldata"/>
            </w:pPr>
            <w:r>
              <w:rPr>
                <w:color w:val="000000"/>
              </w:rPr>
              <w:t>8.3%</w:t>
            </w:r>
          </w:p>
        </w:tc>
        <w:tc>
          <w:tcPr>
            <w:tcW w:w="298" w:type="pct"/>
            <w:noWrap/>
            <w:vAlign w:val="bottom"/>
          </w:tcPr>
          <w:p w14:paraId="47A2C747" w14:textId="47B750C4" w:rsidR="00640D4E" w:rsidRPr="00640D4E" w:rsidRDefault="00640D4E" w:rsidP="00640D4E">
            <w:pPr>
              <w:pStyle w:val="Tabeldata"/>
            </w:pPr>
            <w:r>
              <w:rPr>
                <w:color w:val="000000"/>
              </w:rPr>
              <w:t>12</w:t>
            </w:r>
          </w:p>
        </w:tc>
        <w:tc>
          <w:tcPr>
            <w:tcW w:w="299" w:type="pct"/>
            <w:vAlign w:val="bottom"/>
          </w:tcPr>
          <w:p w14:paraId="4AC3DA64" w14:textId="5EA24465" w:rsidR="00640D4E" w:rsidRPr="00830C5B" w:rsidRDefault="00640D4E" w:rsidP="00640D4E">
            <w:pPr>
              <w:pStyle w:val="Tabeldata"/>
              <w:rPr>
                <w:b/>
                <w:bCs/>
              </w:rPr>
            </w:pPr>
            <w:r w:rsidRPr="00830C5B">
              <w:rPr>
                <w:b/>
                <w:bCs/>
                <w:color w:val="000000"/>
              </w:rPr>
              <w:t>10.1%</w:t>
            </w:r>
          </w:p>
        </w:tc>
        <w:tc>
          <w:tcPr>
            <w:tcW w:w="299" w:type="pct"/>
            <w:vAlign w:val="bottom"/>
          </w:tcPr>
          <w:p w14:paraId="569E01DF" w14:textId="1226C4B0" w:rsidR="00640D4E" w:rsidRPr="00830C5B" w:rsidRDefault="00640D4E" w:rsidP="00640D4E">
            <w:pPr>
              <w:pStyle w:val="Tabeldata"/>
              <w:rPr>
                <w:b/>
                <w:bCs/>
              </w:rPr>
            </w:pPr>
            <w:r w:rsidRPr="00830C5B">
              <w:rPr>
                <w:b/>
                <w:bCs/>
                <w:color w:val="000000"/>
              </w:rPr>
              <w:t>79</w:t>
            </w:r>
          </w:p>
        </w:tc>
      </w:tr>
      <w:tr w:rsidR="00640D4E" w:rsidRPr="00640D4E" w14:paraId="285DB3AC" w14:textId="77777777" w:rsidTr="00640D4E">
        <w:trPr>
          <w:trHeight w:val="300"/>
        </w:trPr>
        <w:tc>
          <w:tcPr>
            <w:tcW w:w="568" w:type="pct"/>
            <w:noWrap/>
            <w:vAlign w:val="bottom"/>
          </w:tcPr>
          <w:p w14:paraId="43EAF6D2" w14:textId="74546049" w:rsidR="00640D4E" w:rsidRPr="00640D4E" w:rsidRDefault="00640D4E" w:rsidP="00640D4E">
            <w:pPr>
              <w:pStyle w:val="tabeltekstkolonne"/>
            </w:pPr>
            <w:r>
              <w:rPr>
                <w:b/>
                <w:bCs/>
                <w:color w:val="000000"/>
              </w:rPr>
              <w:t>Estonia Total</w:t>
            </w:r>
          </w:p>
        </w:tc>
        <w:tc>
          <w:tcPr>
            <w:tcW w:w="324" w:type="pct"/>
            <w:noWrap/>
            <w:vAlign w:val="bottom"/>
          </w:tcPr>
          <w:p w14:paraId="280BAB69" w14:textId="63FED43E" w:rsidR="00640D4E" w:rsidRPr="00640D4E" w:rsidRDefault="00640D4E" w:rsidP="00640D4E">
            <w:pPr>
              <w:pStyle w:val="Tabeldata"/>
            </w:pPr>
            <w:r>
              <w:rPr>
                <w:b/>
                <w:color w:val="000000"/>
              </w:rPr>
              <w:t>8.0%</w:t>
            </w:r>
          </w:p>
        </w:tc>
        <w:tc>
          <w:tcPr>
            <w:tcW w:w="299" w:type="pct"/>
            <w:noWrap/>
            <w:vAlign w:val="bottom"/>
          </w:tcPr>
          <w:p w14:paraId="62BB9BCE" w14:textId="422134F3" w:rsidR="00640D4E" w:rsidRPr="00640D4E" w:rsidRDefault="00640D4E" w:rsidP="00640D4E">
            <w:pPr>
              <w:pStyle w:val="Tabeldata"/>
            </w:pPr>
            <w:r>
              <w:rPr>
                <w:b/>
                <w:color w:val="000000"/>
              </w:rPr>
              <w:t>125</w:t>
            </w:r>
          </w:p>
        </w:tc>
        <w:tc>
          <w:tcPr>
            <w:tcW w:w="373" w:type="pct"/>
            <w:noWrap/>
            <w:vAlign w:val="bottom"/>
          </w:tcPr>
          <w:p w14:paraId="525524AC" w14:textId="0EF933BC" w:rsidR="00640D4E" w:rsidRPr="00640D4E" w:rsidRDefault="00640D4E" w:rsidP="00640D4E">
            <w:pPr>
              <w:pStyle w:val="Tabeldata"/>
            </w:pPr>
            <w:r>
              <w:rPr>
                <w:b/>
                <w:color w:val="000000"/>
              </w:rPr>
              <w:t>10.0%</w:t>
            </w:r>
          </w:p>
        </w:tc>
        <w:tc>
          <w:tcPr>
            <w:tcW w:w="299" w:type="pct"/>
            <w:noWrap/>
            <w:vAlign w:val="bottom"/>
          </w:tcPr>
          <w:p w14:paraId="276CB779" w14:textId="09426487" w:rsidR="00640D4E" w:rsidRPr="00640D4E" w:rsidRDefault="00640D4E" w:rsidP="00640D4E">
            <w:pPr>
              <w:pStyle w:val="Tabeldata"/>
            </w:pPr>
            <w:r>
              <w:rPr>
                <w:b/>
                <w:color w:val="000000"/>
              </w:rPr>
              <w:t>130</w:t>
            </w:r>
          </w:p>
        </w:tc>
        <w:tc>
          <w:tcPr>
            <w:tcW w:w="373" w:type="pct"/>
            <w:noWrap/>
            <w:vAlign w:val="bottom"/>
          </w:tcPr>
          <w:p w14:paraId="10C76065" w14:textId="53174F7B" w:rsidR="00640D4E" w:rsidRPr="00640D4E" w:rsidRDefault="00640D4E" w:rsidP="00640D4E">
            <w:pPr>
              <w:pStyle w:val="Tabeldata"/>
            </w:pPr>
            <w:r>
              <w:rPr>
                <w:b/>
                <w:color w:val="000000"/>
              </w:rPr>
              <w:t>9.2%</w:t>
            </w:r>
          </w:p>
        </w:tc>
        <w:tc>
          <w:tcPr>
            <w:tcW w:w="300" w:type="pct"/>
            <w:noWrap/>
            <w:vAlign w:val="bottom"/>
          </w:tcPr>
          <w:p w14:paraId="4BC9C873" w14:textId="4051039D" w:rsidR="00640D4E" w:rsidRPr="00640D4E" w:rsidRDefault="00640D4E" w:rsidP="00640D4E">
            <w:pPr>
              <w:pStyle w:val="Tabeldata"/>
            </w:pPr>
            <w:r>
              <w:rPr>
                <w:b/>
                <w:color w:val="000000"/>
              </w:rPr>
              <w:t>131</w:t>
            </w:r>
          </w:p>
        </w:tc>
        <w:tc>
          <w:tcPr>
            <w:tcW w:w="373" w:type="pct"/>
            <w:noWrap/>
            <w:vAlign w:val="bottom"/>
          </w:tcPr>
          <w:p w14:paraId="171BC1BE" w14:textId="7F048761" w:rsidR="00640D4E" w:rsidRPr="00640D4E" w:rsidRDefault="00640D4E" w:rsidP="00640D4E">
            <w:pPr>
              <w:pStyle w:val="Tabeldata"/>
            </w:pPr>
            <w:r>
              <w:rPr>
                <w:b/>
                <w:color w:val="000000"/>
              </w:rPr>
              <w:t>1.7%</w:t>
            </w:r>
          </w:p>
        </w:tc>
        <w:tc>
          <w:tcPr>
            <w:tcW w:w="298" w:type="pct"/>
            <w:noWrap/>
            <w:vAlign w:val="bottom"/>
          </w:tcPr>
          <w:p w14:paraId="1EE440F6" w14:textId="6BCAA346" w:rsidR="00640D4E" w:rsidRPr="00640D4E" w:rsidRDefault="00640D4E" w:rsidP="00640D4E">
            <w:pPr>
              <w:pStyle w:val="Tabeldata"/>
            </w:pPr>
            <w:r>
              <w:rPr>
                <w:b/>
                <w:color w:val="000000"/>
              </w:rPr>
              <w:t>118</w:t>
            </w:r>
          </w:p>
        </w:tc>
        <w:tc>
          <w:tcPr>
            <w:tcW w:w="299" w:type="pct"/>
            <w:noWrap/>
            <w:vAlign w:val="bottom"/>
          </w:tcPr>
          <w:p w14:paraId="359CD3EA" w14:textId="57E6AB31" w:rsidR="00640D4E" w:rsidRPr="00640D4E" w:rsidRDefault="00640D4E" w:rsidP="00640D4E">
            <w:pPr>
              <w:pStyle w:val="Tabeldata"/>
            </w:pPr>
            <w:r>
              <w:rPr>
                <w:b/>
                <w:color w:val="000000"/>
              </w:rPr>
              <w:t>8.5%</w:t>
            </w:r>
          </w:p>
        </w:tc>
        <w:tc>
          <w:tcPr>
            <w:tcW w:w="298" w:type="pct"/>
            <w:noWrap/>
            <w:vAlign w:val="bottom"/>
          </w:tcPr>
          <w:p w14:paraId="5C7A9AD6" w14:textId="47424CE5" w:rsidR="00640D4E" w:rsidRPr="00640D4E" w:rsidRDefault="00640D4E" w:rsidP="00640D4E">
            <w:pPr>
              <w:pStyle w:val="Tabeldata"/>
            </w:pPr>
            <w:r>
              <w:rPr>
                <w:b/>
                <w:color w:val="000000"/>
              </w:rPr>
              <w:t>118</w:t>
            </w:r>
          </w:p>
        </w:tc>
        <w:tc>
          <w:tcPr>
            <w:tcW w:w="299" w:type="pct"/>
            <w:noWrap/>
            <w:vAlign w:val="bottom"/>
          </w:tcPr>
          <w:p w14:paraId="6692F3FC" w14:textId="558CBBB7" w:rsidR="00640D4E" w:rsidRPr="00640D4E" w:rsidRDefault="00640D4E" w:rsidP="00640D4E">
            <w:pPr>
              <w:pStyle w:val="Tabeldata"/>
            </w:pPr>
            <w:r>
              <w:rPr>
                <w:b/>
                <w:color w:val="000000"/>
              </w:rPr>
              <w:t>2.5%</w:t>
            </w:r>
          </w:p>
        </w:tc>
        <w:tc>
          <w:tcPr>
            <w:tcW w:w="298" w:type="pct"/>
            <w:noWrap/>
            <w:vAlign w:val="bottom"/>
          </w:tcPr>
          <w:p w14:paraId="2EA6E822" w14:textId="130A431C" w:rsidR="00640D4E" w:rsidRPr="00640D4E" w:rsidRDefault="00640D4E" w:rsidP="00640D4E">
            <w:pPr>
              <w:pStyle w:val="Tabeldata"/>
            </w:pPr>
            <w:r>
              <w:rPr>
                <w:b/>
                <w:color w:val="000000"/>
              </w:rPr>
              <w:t>119</w:t>
            </w:r>
          </w:p>
        </w:tc>
        <w:tc>
          <w:tcPr>
            <w:tcW w:w="299" w:type="pct"/>
            <w:vAlign w:val="bottom"/>
          </w:tcPr>
          <w:p w14:paraId="5424352B" w14:textId="0BBD44AB" w:rsidR="00640D4E" w:rsidRPr="00640D4E" w:rsidRDefault="00640D4E" w:rsidP="00640D4E">
            <w:pPr>
              <w:pStyle w:val="Tabeldata"/>
            </w:pPr>
            <w:r>
              <w:rPr>
                <w:b/>
                <w:color w:val="000000"/>
              </w:rPr>
              <w:t>6.7%</w:t>
            </w:r>
          </w:p>
        </w:tc>
        <w:tc>
          <w:tcPr>
            <w:tcW w:w="299" w:type="pct"/>
            <w:vAlign w:val="bottom"/>
          </w:tcPr>
          <w:p w14:paraId="0C18A424" w14:textId="77001023" w:rsidR="00640D4E" w:rsidRPr="00640D4E" w:rsidRDefault="00640D4E" w:rsidP="00640D4E">
            <w:pPr>
              <w:pStyle w:val="Tabeldata"/>
            </w:pPr>
            <w:r>
              <w:rPr>
                <w:b/>
                <w:color w:val="000000"/>
              </w:rPr>
              <w:t>741</w:t>
            </w:r>
          </w:p>
        </w:tc>
      </w:tr>
    </w:tbl>
    <w:p w14:paraId="7D30EE45" w14:textId="77777777" w:rsidR="00640D4E" w:rsidRPr="00640D4E" w:rsidRDefault="00640D4E">
      <w:pPr>
        <w:widowControl/>
        <w:suppressAutoHyphens w:val="0"/>
        <w:spacing w:after="160" w:line="259" w:lineRule="auto"/>
        <w:jc w:val="left"/>
        <w:rPr>
          <w:rFonts w:eastAsia="Times New Roman"/>
          <w:b/>
          <w:bCs/>
          <w:color w:val="990000"/>
          <w:kern w:val="32"/>
          <w:sz w:val="36"/>
          <w:szCs w:val="29"/>
        </w:rPr>
      </w:pPr>
      <w:r w:rsidRPr="00640D4E">
        <w:br w:type="page"/>
      </w:r>
    </w:p>
    <w:p w14:paraId="5931DA3B" w14:textId="77777777" w:rsidR="00640D4E" w:rsidRPr="00640D4E" w:rsidRDefault="00640D4E" w:rsidP="00C330D4">
      <w:pPr>
        <w:pStyle w:val="Heading1"/>
        <w:jc w:val="left"/>
      </w:pPr>
      <w:r w:rsidRPr="00640D4E">
        <w:lastRenderedPageBreak/>
        <w:t>Conclusions and recommendation for improvement</w:t>
      </w:r>
    </w:p>
    <w:p w14:paraId="688DEB5D" w14:textId="3F2A4D7C" w:rsidR="00640D4E" w:rsidRPr="00640D4E" w:rsidRDefault="00640D4E" w:rsidP="006058BC">
      <w:pPr>
        <w:rPr>
          <w:color w:val="auto"/>
        </w:rPr>
      </w:pPr>
      <w:r w:rsidRPr="00640D4E">
        <w:rPr>
          <w:color w:val="auto"/>
        </w:rPr>
        <w:t xml:space="preserve">For the 2021 EARS-Net EQA, the overall deviation level for the six strains was </w:t>
      </w:r>
      <w:r w:rsidRPr="00640D4E">
        <w:rPr>
          <w:noProof/>
          <w:color w:val="auto"/>
        </w:rPr>
        <w:t>6.7</w:t>
      </w:r>
      <w:r w:rsidRPr="00640D4E">
        <w:rPr>
          <w:color w:val="auto"/>
        </w:rPr>
        <w:t xml:space="preserve">% out of </w:t>
      </w:r>
      <w:r w:rsidRPr="00640D4E">
        <w:rPr>
          <w:noProof/>
          <w:color w:val="auto"/>
        </w:rPr>
        <w:t>741</w:t>
      </w:r>
      <w:r w:rsidRPr="00640D4E">
        <w:rPr>
          <w:color w:val="auto"/>
        </w:rPr>
        <w:t xml:space="preserve"> tests performed by the </w:t>
      </w:r>
      <w:r w:rsidRPr="00640D4E">
        <w:rPr>
          <w:noProof/>
          <w:color w:val="auto"/>
        </w:rPr>
        <w:t>10</w:t>
      </w:r>
      <w:r w:rsidRPr="00640D4E">
        <w:rPr>
          <w:color w:val="auto"/>
        </w:rPr>
        <w:t xml:space="preserve"> laboratories, with </w:t>
      </w:r>
      <w:r w:rsidRPr="00640D4E">
        <w:rPr>
          <w:noProof/>
          <w:color w:val="auto"/>
        </w:rPr>
        <w:t>3</w:t>
      </w:r>
      <w:r w:rsidRPr="00640D4E">
        <w:rPr>
          <w:color w:val="auto"/>
        </w:rPr>
        <w:t xml:space="preserve"> laboratories (</w:t>
      </w:r>
      <w:r w:rsidRPr="00640D4E">
        <w:rPr>
          <w:noProof/>
          <w:color w:val="auto"/>
        </w:rPr>
        <w:t>30.0</w:t>
      </w:r>
      <w:r w:rsidRPr="00640D4E">
        <w:rPr>
          <w:color w:val="auto"/>
        </w:rPr>
        <w:t>%) meeting the level of 95% concordance.</w:t>
      </w:r>
    </w:p>
    <w:p w14:paraId="278B3823" w14:textId="01B2721F" w:rsidR="00640D4E" w:rsidRPr="00640D4E" w:rsidRDefault="00640D4E" w:rsidP="0058756B">
      <w:pPr>
        <w:rPr>
          <w:color w:val="FF0000"/>
        </w:rPr>
      </w:pPr>
      <w:r w:rsidRPr="00640D4E">
        <w:rPr>
          <w:color w:val="auto"/>
        </w:rPr>
        <w:t xml:space="preserve">The following methodologies were applied by the laboratories when performing the </w:t>
      </w:r>
      <w:r w:rsidRPr="00640D4E">
        <w:rPr>
          <w:noProof/>
          <w:color w:val="auto"/>
        </w:rPr>
        <w:t>741</w:t>
      </w:r>
      <w:r w:rsidRPr="00640D4E">
        <w:rPr>
          <w:color w:val="auto"/>
        </w:rPr>
        <w:t xml:space="preserve"> tests: Automated system (</w:t>
      </w:r>
      <w:r w:rsidRPr="00640D4E">
        <w:rPr>
          <w:noProof/>
          <w:color w:val="auto"/>
        </w:rPr>
        <w:t>43.6</w:t>
      </w:r>
      <w:r w:rsidRPr="00640D4E">
        <w:rPr>
          <w:color w:val="auto"/>
        </w:rPr>
        <w:t>%), Disk/Tablet diffusion (</w:t>
      </w:r>
      <w:r w:rsidRPr="00640D4E">
        <w:rPr>
          <w:noProof/>
          <w:color w:val="auto"/>
        </w:rPr>
        <w:t>34.5</w:t>
      </w:r>
      <w:r w:rsidRPr="00640D4E">
        <w:rPr>
          <w:color w:val="auto"/>
        </w:rPr>
        <w:t>%), Gradient test (</w:t>
      </w:r>
      <w:r w:rsidRPr="00640D4E">
        <w:rPr>
          <w:noProof/>
          <w:color w:val="auto"/>
        </w:rPr>
        <w:t>11.2</w:t>
      </w:r>
      <w:r w:rsidRPr="00640D4E">
        <w:rPr>
          <w:color w:val="auto"/>
        </w:rPr>
        <w:t>%), MIC – Broth microdilution (</w:t>
      </w:r>
      <w:r w:rsidRPr="00640D4E">
        <w:rPr>
          <w:noProof/>
          <w:color w:val="auto"/>
        </w:rPr>
        <w:t>10.7</w:t>
      </w:r>
      <w:r w:rsidRPr="00640D4E">
        <w:rPr>
          <w:color w:val="auto"/>
        </w:rPr>
        <w:t>%), MIC – Agar dilution (</w:t>
      </w:r>
      <w:r w:rsidRPr="00640D4E">
        <w:rPr>
          <w:noProof/>
          <w:color w:val="auto"/>
        </w:rPr>
        <w:t>0.0</w:t>
      </w:r>
      <w:r w:rsidRPr="00640D4E">
        <w:rPr>
          <w:color w:val="auto"/>
        </w:rPr>
        <w:t>%), MIC – Broth macrodilution/Tubes (</w:t>
      </w:r>
      <w:r w:rsidRPr="00640D4E">
        <w:rPr>
          <w:noProof/>
          <w:color w:val="auto"/>
        </w:rPr>
        <w:t>0.0</w:t>
      </w:r>
      <w:r w:rsidRPr="00640D4E">
        <w:rPr>
          <w:color w:val="auto"/>
        </w:rPr>
        <w:t>%), and Other (</w:t>
      </w:r>
      <w:r w:rsidRPr="00640D4E">
        <w:rPr>
          <w:noProof/>
          <w:color w:val="auto"/>
        </w:rPr>
        <w:t>0.0</w:t>
      </w:r>
      <w:r w:rsidRPr="00640D4E">
        <w:rPr>
          <w:color w:val="auto"/>
        </w:rPr>
        <w:t>%).</w:t>
      </w:r>
    </w:p>
    <w:p w14:paraId="22F55907" w14:textId="6CD8649D" w:rsidR="00640D4E" w:rsidRPr="00485F14" w:rsidRDefault="00485F14" w:rsidP="00E11240">
      <w:r w:rsidRPr="00771D4B">
        <w:t>In Estonia, most deviations from the expected interpretations were observed when testing the following antimicrobials: carbapenems</w:t>
      </w:r>
      <w:r w:rsidRPr="00771D4B">
        <w:rPr>
          <w:color w:val="FF0000"/>
        </w:rPr>
        <w:t xml:space="preserve"> </w:t>
      </w:r>
      <w:r w:rsidRPr="00771D4B">
        <w:t xml:space="preserve">for both the </w:t>
      </w:r>
      <w:r w:rsidRPr="00771D4B">
        <w:rPr>
          <w:i/>
          <w:iCs/>
        </w:rPr>
        <w:t>E. coli</w:t>
      </w:r>
      <w:r w:rsidRPr="00771D4B">
        <w:t xml:space="preserve"> and </w:t>
      </w:r>
      <w:r w:rsidRPr="00771D4B">
        <w:rPr>
          <w:i/>
          <w:iCs/>
        </w:rPr>
        <w:t xml:space="preserve">K. pneumoniae </w:t>
      </w:r>
      <w:r w:rsidRPr="00771D4B">
        <w:t>strains.</w:t>
      </w:r>
      <w:r w:rsidR="00640D4E" w:rsidRPr="00640D4E">
        <w:rPr>
          <w:color w:val="auto"/>
        </w:rPr>
        <w:t xml:space="preserve"> </w:t>
      </w:r>
    </w:p>
    <w:p w14:paraId="396531DE" w14:textId="77777777" w:rsidR="00640D4E" w:rsidRPr="00640D4E" w:rsidRDefault="00640D4E" w:rsidP="00411999">
      <w:pPr>
        <w:pStyle w:val="Heading2"/>
      </w:pPr>
      <w:r w:rsidRPr="00640D4E">
        <w:t xml:space="preserve">4.1 </w:t>
      </w:r>
      <w:r w:rsidRPr="00F66630">
        <w:rPr>
          <w:i/>
          <w:iCs/>
        </w:rPr>
        <w:t>Escherichia coli</w:t>
      </w:r>
      <w:r w:rsidRPr="00640D4E">
        <w:t xml:space="preserve"> strains</w:t>
      </w:r>
    </w:p>
    <w:p w14:paraId="2656FEB5" w14:textId="5D336E0D" w:rsidR="00640D4E" w:rsidRPr="00485F14" w:rsidRDefault="00640D4E" w:rsidP="00CE0062">
      <w:pPr>
        <w:rPr>
          <w:color w:val="auto"/>
        </w:rPr>
      </w:pPr>
      <w:r w:rsidRPr="00640D4E">
        <w:t xml:space="preserve">For the </w:t>
      </w:r>
      <w:r w:rsidRPr="00640D4E">
        <w:rPr>
          <w:i/>
        </w:rPr>
        <w:t xml:space="preserve">E. coli </w:t>
      </w:r>
      <w:r w:rsidRPr="00640D4E">
        <w:t xml:space="preserve">strains, </w:t>
      </w:r>
      <w:r w:rsidRPr="00640D4E">
        <w:rPr>
          <w:noProof/>
        </w:rPr>
        <w:t>0</w:t>
      </w:r>
      <w:r w:rsidRPr="00640D4E">
        <w:t xml:space="preserve"> laboratories were in full concordance with the expected interpretations, </w:t>
      </w:r>
      <w:r w:rsidRPr="00640D4E">
        <w:rPr>
          <w:noProof/>
        </w:rPr>
        <w:t>2</w:t>
      </w:r>
      <w:r w:rsidRPr="00640D4E">
        <w:t xml:space="preserve"> </w:t>
      </w:r>
      <w:r w:rsidRPr="00640D4E">
        <w:rPr>
          <w:color w:val="auto"/>
        </w:rPr>
        <w:t xml:space="preserve">laboratories had </w:t>
      </w:r>
      <w:r w:rsidRPr="00640D4E">
        <w:rPr>
          <w:rFonts w:cs="Arial"/>
          <w:color w:val="auto"/>
        </w:rPr>
        <w:t xml:space="preserve">≥ </w:t>
      </w:r>
      <w:r w:rsidRPr="00640D4E">
        <w:rPr>
          <w:color w:val="auto"/>
        </w:rPr>
        <w:t xml:space="preserve">95% concordance with the expected interpretation, </w:t>
      </w:r>
      <w:r w:rsidRPr="00640D4E">
        <w:rPr>
          <w:noProof/>
          <w:color w:val="auto"/>
        </w:rPr>
        <w:t>3</w:t>
      </w:r>
      <w:r w:rsidRPr="00640D4E">
        <w:rPr>
          <w:color w:val="auto"/>
        </w:rPr>
        <w:t xml:space="preserve"> laboratories had &lt; 95% and </w:t>
      </w:r>
      <w:r w:rsidRPr="00640D4E">
        <w:rPr>
          <w:rFonts w:cs="Arial"/>
          <w:color w:val="auto"/>
        </w:rPr>
        <w:t>≥</w:t>
      </w:r>
      <w:r w:rsidRPr="00640D4E">
        <w:rPr>
          <w:color w:val="auto"/>
        </w:rPr>
        <w:t xml:space="preserve"> 9</w:t>
      </w:r>
      <w:r w:rsidRPr="00640D4E">
        <w:rPr>
          <w:rFonts w:cs="Arial"/>
          <w:color w:val="auto"/>
        </w:rPr>
        <w:t>0</w:t>
      </w:r>
      <w:r w:rsidRPr="00640D4E">
        <w:rPr>
          <w:color w:val="auto"/>
        </w:rPr>
        <w:t xml:space="preserve">% concordance, and </w:t>
      </w:r>
      <w:r w:rsidRPr="00640D4E">
        <w:rPr>
          <w:noProof/>
          <w:color w:val="auto"/>
        </w:rPr>
        <w:t>5</w:t>
      </w:r>
      <w:r w:rsidRPr="00640D4E">
        <w:rPr>
          <w:color w:val="auto"/>
        </w:rPr>
        <w:t xml:space="preserve"> laboratories had &lt; 90% concordance.</w:t>
      </w:r>
    </w:p>
    <w:p w14:paraId="0A619396" w14:textId="77777777" w:rsidR="00485F14" w:rsidRPr="00771D4B" w:rsidRDefault="00485F14" w:rsidP="00485F14">
      <w:pPr>
        <w:pStyle w:val="Heading3"/>
        <w:rPr>
          <w:kern w:val="2"/>
        </w:rPr>
      </w:pPr>
      <w:r w:rsidRPr="00771D4B">
        <w:t xml:space="preserve">Strain EARS-Net 2021 EC.1 </w:t>
      </w:r>
    </w:p>
    <w:p w14:paraId="5C678D53" w14:textId="77777777" w:rsidR="00485F14" w:rsidRPr="00771D4B" w:rsidRDefault="00485F14" w:rsidP="00485F14">
      <w:r w:rsidRPr="00771D4B">
        <w:t xml:space="preserve">Most deviations were observed for ciprofloxacin and reported throughout all methodologies used by the laboratories. While some can be attributed to the inherent method variability and are in the acceptable variation range, they can also be derived from the presence of one point mutation in the </w:t>
      </w:r>
      <w:r w:rsidRPr="00771D4B">
        <w:rPr>
          <w:i/>
          <w:iCs/>
        </w:rPr>
        <w:t>gyrA</w:t>
      </w:r>
      <w:r w:rsidRPr="00771D4B">
        <w:t xml:space="preserve"> gene. This single point mutations confers borderline MIC values and inhibition zone diameters to ciprofloxacin and levofloxacin, which can easily be misread or misinterpreted. </w:t>
      </w:r>
    </w:p>
    <w:p w14:paraId="0BA59876" w14:textId="77777777" w:rsidR="00485F14" w:rsidRPr="00771D4B" w:rsidRDefault="00485F14" w:rsidP="00485F14">
      <w:pPr>
        <w:pStyle w:val="Heading3"/>
      </w:pPr>
      <w:r w:rsidRPr="00771D4B">
        <w:t>Strain EARS-Net 2021 EC.2</w:t>
      </w:r>
    </w:p>
    <w:p w14:paraId="6AD6A6DB" w14:textId="77777777" w:rsidR="00485F14" w:rsidRPr="00771D4B" w:rsidRDefault="00485F14" w:rsidP="00485F14">
      <w:r w:rsidRPr="00771D4B">
        <w:t xml:space="preserve">Most deviations were observed for ceftazidime, imipenem and meropenem. Carbapenems deviations were reported throughout all methodologies used by the laboratories, and ceftazidime deviations were mainly observed for the Automated system. However, only few AST determinations were reported which prevents conclusions regarding the adequacy of each AST method. While some deviations can be attributed to the method variability, they can also be derived from the differential expression of the </w:t>
      </w:r>
      <w:r w:rsidRPr="00771D4B">
        <w:rPr>
          <w:i/>
          <w:iCs/>
        </w:rPr>
        <w:t>bla</w:t>
      </w:r>
      <w:r w:rsidRPr="00771D4B">
        <w:rPr>
          <w:vertAlign w:val="subscript"/>
        </w:rPr>
        <w:t>OXA-244</w:t>
      </w:r>
      <w:r w:rsidRPr="00771D4B">
        <w:t xml:space="preserve"> gene harboured by the strain, which can confer difficult to detect low levels of carbapenem resistance.</w:t>
      </w:r>
    </w:p>
    <w:p w14:paraId="47CBFE0B" w14:textId="77777777" w:rsidR="00485F14" w:rsidRPr="00771D4B" w:rsidRDefault="00485F14" w:rsidP="00485F14">
      <w:pPr>
        <w:pStyle w:val="Heading3"/>
      </w:pPr>
      <w:r w:rsidRPr="00771D4B">
        <w:t>Strain EARS-Net 2021 EC.3</w:t>
      </w:r>
    </w:p>
    <w:p w14:paraId="77DDC7C8" w14:textId="77777777" w:rsidR="00485F14" w:rsidRPr="00771D4B" w:rsidRDefault="00485F14" w:rsidP="00485F14">
      <w:r w:rsidRPr="00771D4B">
        <w:t xml:space="preserve">Most deviations were observed for gentamicin and meropenem. Gentamicin deviations were mainly reported when using the Automated system and seem to be due to the inherent method variability and are in the acceptable variation range. For meropenem, deviations were reported throughout all methodologies used by the laboratories, and while some can be attributed to the method variability, they can also be derived from the differential expression of the </w:t>
      </w:r>
      <w:r w:rsidRPr="00771D4B">
        <w:rPr>
          <w:i/>
          <w:iCs/>
        </w:rPr>
        <w:t>bla</w:t>
      </w:r>
      <w:r w:rsidRPr="00771D4B">
        <w:rPr>
          <w:vertAlign w:val="subscript"/>
        </w:rPr>
        <w:t>VIM-1</w:t>
      </w:r>
      <w:r w:rsidRPr="00771D4B">
        <w:t xml:space="preserve"> gene harboured by the strain.</w:t>
      </w:r>
    </w:p>
    <w:p w14:paraId="15826133" w14:textId="77777777" w:rsidR="00485F14" w:rsidRDefault="00485F14">
      <w:pPr>
        <w:widowControl/>
        <w:suppressAutoHyphens w:val="0"/>
        <w:spacing w:after="160" w:line="259" w:lineRule="auto"/>
        <w:jc w:val="left"/>
        <w:rPr>
          <w:rFonts w:eastAsiaTheme="majorEastAsia"/>
          <w:b/>
          <w:bCs/>
          <w:color w:val="990000"/>
          <w:sz w:val="26"/>
          <w:szCs w:val="23"/>
        </w:rPr>
      </w:pPr>
      <w:r>
        <w:br w:type="page"/>
      </w:r>
    </w:p>
    <w:p w14:paraId="71E82211" w14:textId="55BB824B" w:rsidR="00640D4E" w:rsidRPr="00640D4E" w:rsidRDefault="00640D4E" w:rsidP="005A4A0E">
      <w:pPr>
        <w:pStyle w:val="Heading2"/>
        <w:jc w:val="left"/>
      </w:pPr>
      <w:r w:rsidRPr="00640D4E">
        <w:lastRenderedPageBreak/>
        <w:t xml:space="preserve">4.2 </w:t>
      </w:r>
      <w:r w:rsidRPr="00640D4E">
        <w:rPr>
          <w:i/>
          <w:iCs/>
        </w:rPr>
        <w:t>Klebsiella pneumoniae</w:t>
      </w:r>
      <w:r w:rsidRPr="00640D4E">
        <w:t xml:space="preserve"> strains</w:t>
      </w:r>
    </w:p>
    <w:p w14:paraId="716FCDCD" w14:textId="44A66981" w:rsidR="00640D4E" w:rsidRPr="00640D4E" w:rsidRDefault="00640D4E" w:rsidP="00CE0062">
      <w:pPr>
        <w:rPr>
          <w:iCs/>
          <w:color w:val="auto"/>
        </w:rPr>
      </w:pPr>
      <w:r w:rsidRPr="00640D4E">
        <w:t xml:space="preserve">For </w:t>
      </w:r>
      <w:r w:rsidRPr="00640D4E">
        <w:rPr>
          <w:i/>
        </w:rPr>
        <w:t xml:space="preserve">K. pneumoniae </w:t>
      </w:r>
      <w:r w:rsidRPr="00640D4E">
        <w:t>strains</w:t>
      </w:r>
      <w:r w:rsidRPr="00640D4E">
        <w:rPr>
          <w:i/>
        </w:rPr>
        <w:t xml:space="preserve">, </w:t>
      </w:r>
      <w:r w:rsidRPr="00640D4E">
        <w:rPr>
          <w:iCs/>
          <w:noProof/>
        </w:rPr>
        <w:t>1</w:t>
      </w:r>
      <w:r w:rsidRPr="00640D4E">
        <w:rPr>
          <w:iCs/>
        </w:rPr>
        <w:t xml:space="preserve"> laborator</w:t>
      </w:r>
      <w:r>
        <w:rPr>
          <w:iCs/>
        </w:rPr>
        <w:t>y</w:t>
      </w:r>
      <w:r w:rsidRPr="00640D4E">
        <w:rPr>
          <w:iCs/>
        </w:rPr>
        <w:t xml:space="preserve"> w</w:t>
      </w:r>
      <w:r w:rsidR="00EE5439">
        <w:rPr>
          <w:iCs/>
        </w:rPr>
        <w:t xml:space="preserve">as </w:t>
      </w:r>
      <w:r w:rsidRPr="00640D4E">
        <w:rPr>
          <w:iCs/>
        </w:rPr>
        <w:t xml:space="preserve">in full concordance with the expected interpretations, </w:t>
      </w:r>
      <w:r w:rsidRPr="00640D4E">
        <w:rPr>
          <w:iCs/>
          <w:noProof/>
          <w:color w:val="auto"/>
        </w:rPr>
        <w:t>5</w:t>
      </w:r>
      <w:r w:rsidRPr="00640D4E">
        <w:rPr>
          <w:iCs/>
          <w:color w:val="auto"/>
        </w:rPr>
        <w:t xml:space="preserve"> </w:t>
      </w:r>
      <w:r w:rsidRPr="00640D4E">
        <w:rPr>
          <w:color w:val="auto"/>
        </w:rPr>
        <w:t xml:space="preserve">laboratories had </w:t>
      </w:r>
      <w:r w:rsidRPr="00640D4E">
        <w:rPr>
          <w:rFonts w:cs="Arial"/>
          <w:color w:val="auto"/>
        </w:rPr>
        <w:t xml:space="preserve">≥ </w:t>
      </w:r>
      <w:r w:rsidRPr="00640D4E">
        <w:rPr>
          <w:color w:val="auto"/>
        </w:rPr>
        <w:t>95% concordance with the expected interpretation,</w:t>
      </w:r>
      <w:r w:rsidR="00597CAF">
        <w:rPr>
          <w:color w:val="auto"/>
        </w:rPr>
        <w:t xml:space="preserve"> and</w:t>
      </w:r>
      <w:r w:rsidRPr="00640D4E">
        <w:rPr>
          <w:iCs/>
          <w:color w:val="auto"/>
        </w:rPr>
        <w:t xml:space="preserve"> </w:t>
      </w:r>
      <w:r w:rsidRPr="00640D4E">
        <w:rPr>
          <w:iCs/>
          <w:noProof/>
          <w:color w:val="auto"/>
        </w:rPr>
        <w:t>4</w:t>
      </w:r>
      <w:r w:rsidRPr="00640D4E">
        <w:rPr>
          <w:iCs/>
          <w:color w:val="auto"/>
        </w:rPr>
        <w:t xml:space="preserve"> </w:t>
      </w:r>
      <w:r w:rsidRPr="00640D4E">
        <w:rPr>
          <w:color w:val="auto"/>
        </w:rPr>
        <w:t xml:space="preserve">laboratories had &lt; 95% and </w:t>
      </w:r>
      <w:r w:rsidRPr="00640D4E">
        <w:rPr>
          <w:rFonts w:cs="Arial"/>
          <w:color w:val="auto"/>
        </w:rPr>
        <w:t>≥</w:t>
      </w:r>
      <w:r w:rsidRPr="00640D4E">
        <w:rPr>
          <w:color w:val="auto"/>
        </w:rPr>
        <w:t xml:space="preserve"> 9</w:t>
      </w:r>
      <w:r w:rsidRPr="00640D4E">
        <w:rPr>
          <w:rFonts w:cs="Arial"/>
          <w:color w:val="auto"/>
        </w:rPr>
        <w:t>0</w:t>
      </w:r>
      <w:r w:rsidRPr="00640D4E">
        <w:rPr>
          <w:color w:val="auto"/>
        </w:rPr>
        <w:t>% concordance.</w:t>
      </w:r>
    </w:p>
    <w:p w14:paraId="1A4FD84D" w14:textId="77777777" w:rsidR="00485F14" w:rsidRPr="00771D4B" w:rsidRDefault="00485F14" w:rsidP="00485F14">
      <w:pPr>
        <w:pStyle w:val="Heading3"/>
        <w:rPr>
          <w:kern w:val="2"/>
        </w:rPr>
      </w:pPr>
      <w:r w:rsidRPr="00771D4B">
        <w:t>Strain EARS-Net 2021 KPN.1</w:t>
      </w:r>
    </w:p>
    <w:p w14:paraId="0429C9FC" w14:textId="77777777" w:rsidR="00485F14" w:rsidRPr="00771D4B" w:rsidRDefault="00485F14" w:rsidP="00485F14">
      <w:r w:rsidRPr="00771D4B">
        <w:t>There were few discordances with the expected results.</w:t>
      </w:r>
    </w:p>
    <w:p w14:paraId="52366B03" w14:textId="77777777" w:rsidR="00485F14" w:rsidRPr="00771D4B" w:rsidRDefault="00485F14" w:rsidP="00485F14">
      <w:pPr>
        <w:pStyle w:val="Heading3"/>
      </w:pPr>
      <w:r w:rsidRPr="00771D4B">
        <w:t>Strain EARS-Net 2021 KPN.2</w:t>
      </w:r>
    </w:p>
    <w:p w14:paraId="0CB44136" w14:textId="77777777" w:rsidR="00485F14" w:rsidRPr="00771D4B" w:rsidRDefault="00485F14" w:rsidP="00485F14">
      <w:pPr>
        <w:rPr>
          <w:b/>
          <w:bCs/>
        </w:rPr>
      </w:pPr>
      <w:r w:rsidRPr="00771D4B">
        <w:t xml:space="preserve">Most deviations were observed for imipenem and meropenem, and mainly reported when using the Automated system. While some can be attributed to the inherent method variability and are in the acceptable variation range, they can also be derived from the differential expression of the </w:t>
      </w:r>
      <w:r w:rsidRPr="00771D4B">
        <w:rPr>
          <w:i/>
          <w:iCs/>
        </w:rPr>
        <w:t>bla</w:t>
      </w:r>
      <w:r w:rsidRPr="00771D4B">
        <w:rPr>
          <w:vertAlign w:val="subscript"/>
        </w:rPr>
        <w:t>CMY-2</w:t>
      </w:r>
      <w:r w:rsidRPr="00771D4B">
        <w:t xml:space="preserve"> gene harboured by the strain. It has additionally been observed that, in some cases, the </w:t>
      </w:r>
      <w:r w:rsidRPr="00771D4B">
        <w:rPr>
          <w:i/>
          <w:iCs/>
        </w:rPr>
        <w:t>bla</w:t>
      </w:r>
      <w:r w:rsidRPr="00771D4B">
        <w:rPr>
          <w:vertAlign w:val="subscript"/>
        </w:rPr>
        <w:t>CMY-2</w:t>
      </w:r>
      <w:r w:rsidRPr="00771D4B">
        <w:t xml:space="preserve"> gene can be accompanied by reduced outer membrane permeability mediated by decreased porin expression, which can raise the difficulty of proper AST determination.</w:t>
      </w:r>
    </w:p>
    <w:p w14:paraId="7A367667" w14:textId="77777777" w:rsidR="00485F14" w:rsidRPr="00771D4B" w:rsidRDefault="00485F14" w:rsidP="00485F14">
      <w:pPr>
        <w:pStyle w:val="Heading3"/>
      </w:pPr>
      <w:r w:rsidRPr="00771D4B">
        <w:t>Strain EARS-Net 2021 KPN.3</w:t>
      </w:r>
    </w:p>
    <w:p w14:paraId="166939B1" w14:textId="77777777" w:rsidR="00485F14" w:rsidRPr="00771D4B" w:rsidRDefault="00485F14" w:rsidP="00485F14">
      <w:pPr>
        <w:rPr>
          <w:rFonts w:eastAsiaTheme="majorEastAsia"/>
          <w:b/>
          <w:bCs/>
          <w:color w:val="990000"/>
          <w:sz w:val="26"/>
          <w:szCs w:val="23"/>
        </w:rPr>
      </w:pPr>
      <w:r w:rsidRPr="00771D4B">
        <w:t>Most deviations were observed for meropenem and reported throughout all methodologies used by the laboratories. These seem to be due to the inherent method variability and are in the acceptable variation range.</w:t>
      </w:r>
    </w:p>
    <w:p w14:paraId="25072853" w14:textId="77777777" w:rsidR="00485F14" w:rsidRDefault="00485F14">
      <w:pPr>
        <w:widowControl/>
        <w:suppressAutoHyphens w:val="0"/>
        <w:spacing w:after="160" w:line="259" w:lineRule="auto"/>
        <w:jc w:val="left"/>
        <w:rPr>
          <w:rFonts w:eastAsiaTheme="majorEastAsia"/>
          <w:b/>
          <w:bCs/>
          <w:color w:val="990000"/>
          <w:sz w:val="26"/>
          <w:szCs w:val="23"/>
        </w:rPr>
      </w:pPr>
      <w:r>
        <w:br w:type="page"/>
      </w:r>
    </w:p>
    <w:p w14:paraId="5DD700E8" w14:textId="4091661C" w:rsidR="00485F14" w:rsidRPr="00771D4B" w:rsidRDefault="00485F14" w:rsidP="00485F14">
      <w:pPr>
        <w:pStyle w:val="Heading2"/>
      </w:pPr>
      <w:r w:rsidRPr="00771D4B">
        <w:lastRenderedPageBreak/>
        <w:t xml:space="preserve">4.3 Recommendations </w:t>
      </w:r>
    </w:p>
    <w:p w14:paraId="1C4ABAAC" w14:textId="77777777" w:rsidR="00485F14" w:rsidRPr="00771D4B" w:rsidRDefault="00485F14" w:rsidP="00485F14">
      <w:r w:rsidRPr="00771D4B">
        <w:t xml:space="preserve">We recommend the following actions to identify root causes to address the observed deviations: </w:t>
      </w:r>
    </w:p>
    <w:p w14:paraId="79E80BA8" w14:textId="77777777" w:rsidR="00485F14" w:rsidRPr="00771D4B" w:rsidRDefault="00485F14" w:rsidP="00485F14">
      <w:pPr>
        <w:pStyle w:val="ListParagraph"/>
        <w:numPr>
          <w:ilvl w:val="0"/>
          <w:numId w:val="16"/>
        </w:numPr>
      </w:pPr>
      <w:r w:rsidRPr="00771D4B">
        <w:t>Confirm the protocols in use are in accordance with the latest EUCAST recommendations and guidelines and that the most current break points are applied</w:t>
      </w:r>
    </w:p>
    <w:p w14:paraId="56142E8E" w14:textId="77777777" w:rsidR="00485F14" w:rsidRPr="00771D4B" w:rsidRDefault="00485F14" w:rsidP="00485F14">
      <w:pPr>
        <w:pStyle w:val="ListParagraph"/>
        <w:numPr>
          <w:ilvl w:val="0"/>
          <w:numId w:val="16"/>
        </w:numPr>
      </w:pPr>
      <w:r w:rsidRPr="00771D4B">
        <w:t>Ensure the adequate control strains are being applied and monitored to ensure reliability of results</w:t>
      </w:r>
    </w:p>
    <w:p w14:paraId="5F4AE79C" w14:textId="77777777" w:rsidR="00485F14" w:rsidRPr="00771D4B" w:rsidRDefault="00485F14" w:rsidP="00485F14">
      <w:pPr>
        <w:pStyle w:val="ListParagraph"/>
        <w:numPr>
          <w:ilvl w:val="0"/>
          <w:numId w:val="16"/>
        </w:numPr>
      </w:pPr>
      <w:r w:rsidRPr="00771D4B">
        <w:t>Ensure that relevant quality management systems and control measures are in place</w:t>
      </w:r>
    </w:p>
    <w:p w14:paraId="57A42656" w14:textId="77777777" w:rsidR="00485F14" w:rsidRPr="00771D4B" w:rsidRDefault="00485F14" w:rsidP="00485F14">
      <w:pPr>
        <w:pStyle w:val="ListParagraph"/>
        <w:numPr>
          <w:ilvl w:val="0"/>
          <w:numId w:val="16"/>
        </w:numPr>
      </w:pPr>
      <w:r w:rsidRPr="00771D4B">
        <w:t>Be aware of method variability when applying all methods, and particularly the Automated system</w:t>
      </w:r>
    </w:p>
    <w:p w14:paraId="4F5F82D7" w14:textId="77777777" w:rsidR="00485F14" w:rsidRPr="00771D4B" w:rsidRDefault="00485F14" w:rsidP="00485F14">
      <w:pPr>
        <w:pStyle w:val="ListParagraph"/>
        <w:numPr>
          <w:ilvl w:val="0"/>
          <w:numId w:val="16"/>
        </w:numPr>
      </w:pPr>
      <w:r w:rsidRPr="00771D4B">
        <w:t>Consider additional training of technical staff to enhance capabilities and performance</w:t>
      </w:r>
    </w:p>
    <w:p w14:paraId="1E2B4487" w14:textId="77777777" w:rsidR="00485F14" w:rsidRPr="00771D4B" w:rsidRDefault="00485F14" w:rsidP="00485F14">
      <w:pPr>
        <w:pStyle w:val="ListParagraph"/>
        <w:numPr>
          <w:ilvl w:val="0"/>
          <w:numId w:val="16"/>
        </w:numPr>
        <w:rPr>
          <w:lang w:val="en-US"/>
        </w:rPr>
      </w:pPr>
      <w:r w:rsidRPr="00771D4B">
        <w:t>Be aware and potentially seek consultancy on reading fluoroquinolones results. There are inherent notoriously difficulties associated with reading these results, thus special attention should be given to this issue and, if needed, establish the adequate training.</w:t>
      </w:r>
    </w:p>
    <w:p w14:paraId="260BEC64" w14:textId="6DEEA21B" w:rsidR="00485F14" w:rsidRPr="005810A4" w:rsidRDefault="00485F14" w:rsidP="00CF73A9">
      <w:pPr>
        <w:pStyle w:val="ListParagraph"/>
        <w:widowControl/>
        <w:numPr>
          <w:ilvl w:val="0"/>
          <w:numId w:val="16"/>
        </w:numPr>
        <w:suppressAutoHyphens w:val="0"/>
        <w:spacing w:after="160" w:line="259" w:lineRule="auto"/>
        <w:jc w:val="left"/>
        <w:rPr>
          <w:rFonts w:eastAsia="Times New Roman"/>
          <w:b/>
          <w:bCs/>
          <w:color w:val="990000"/>
          <w:kern w:val="32"/>
          <w:sz w:val="36"/>
          <w:szCs w:val="29"/>
        </w:rPr>
      </w:pPr>
      <w:r w:rsidRPr="00771D4B">
        <w:t>Be aware and potentially seek consultancy around reading carbapenems results due to differential expression of carbapenemase genes.</w:t>
      </w:r>
    </w:p>
    <w:p w14:paraId="6757FBD4" w14:textId="64623158" w:rsidR="00640D4E" w:rsidRPr="00640D4E" w:rsidRDefault="00640D4E" w:rsidP="008E6B04">
      <w:pPr>
        <w:pStyle w:val="Heading1"/>
        <w:rPr>
          <w:color w:val="auto"/>
        </w:rPr>
      </w:pPr>
      <w:r w:rsidRPr="00640D4E">
        <w:t>References</w:t>
      </w:r>
    </w:p>
    <w:p w14:paraId="3564D619" w14:textId="77777777" w:rsidR="00640D4E" w:rsidRPr="00640D4E" w:rsidRDefault="00640D4E" w:rsidP="007D56A3">
      <w:pPr>
        <w:pStyle w:val="TOC1"/>
        <w:numPr>
          <w:ilvl w:val="0"/>
          <w:numId w:val="7"/>
        </w:numPr>
      </w:pPr>
      <w:r w:rsidRPr="00EE5439">
        <w:rPr>
          <w:lang w:val="pt-PT"/>
        </w:rPr>
        <w:t xml:space="preserve">Antimicrobial resistance (AMR) reporting protocol (2020). </w:t>
      </w:r>
      <w:r w:rsidRPr="00640D4E">
        <w:t>European Antimicrobial Resistance Surveillance Network (EARS-Net) surveillance data for 2019.</w:t>
      </w:r>
    </w:p>
    <w:p w14:paraId="78764E00" w14:textId="77777777" w:rsidR="00640D4E" w:rsidRPr="00640D4E" w:rsidRDefault="00640D4E" w:rsidP="002038F5"/>
    <w:p w14:paraId="62EF664B" w14:textId="065B53F4" w:rsidR="00640D4E" w:rsidRPr="00640D4E" w:rsidRDefault="00640D4E" w:rsidP="002038F5"/>
    <w:p w14:paraId="15343D97" w14:textId="77777777" w:rsidR="00640D4E" w:rsidRPr="00640D4E" w:rsidRDefault="00640D4E" w:rsidP="002038F5"/>
    <w:sectPr w:rsidR="00640D4E" w:rsidRPr="00640D4E" w:rsidSect="005810A4">
      <w:headerReference w:type="default" r:id="rId17"/>
      <w:footerReference w:type="default" r:id="rId18"/>
      <w:headerReference w:type="first" r:id="rId19"/>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31FF" w14:textId="77777777" w:rsidR="00C15FB3" w:rsidRDefault="00C15FB3" w:rsidP="008625EB">
      <w:r>
        <w:separator/>
      </w:r>
    </w:p>
  </w:endnote>
  <w:endnote w:type="continuationSeparator" w:id="0">
    <w:p w14:paraId="302E43D8" w14:textId="77777777" w:rsidR="00C15FB3" w:rsidRDefault="00C15FB3" w:rsidP="0086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922981"/>
      <w:docPartObj>
        <w:docPartGallery w:val="Page Numbers (Bottom of Page)"/>
        <w:docPartUnique/>
      </w:docPartObj>
    </w:sdtPr>
    <w:sdtEndPr/>
    <w:sdtContent>
      <w:p w14:paraId="56184030" w14:textId="77777777" w:rsidR="00D542CB" w:rsidRDefault="00D542CB">
        <w:pPr>
          <w:pStyle w:val="Footer"/>
          <w:jc w:val="center"/>
        </w:pPr>
        <w:r>
          <w:fldChar w:fldCharType="begin"/>
        </w:r>
        <w:r>
          <w:instrText>PAGE   \* MERGEFORMAT</w:instrText>
        </w:r>
        <w:r>
          <w:fldChar w:fldCharType="separate"/>
        </w:r>
        <w:r>
          <w:rPr>
            <w:lang w:val="da-DK"/>
          </w:rPr>
          <w:t>2</w:t>
        </w:r>
        <w:r>
          <w:fldChar w:fldCharType="end"/>
        </w:r>
      </w:p>
    </w:sdtContent>
  </w:sdt>
  <w:p w14:paraId="7B635EFB" w14:textId="77777777" w:rsidR="00D542CB" w:rsidRDefault="00D5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9B1C" w14:textId="77777777" w:rsidR="00C15FB3" w:rsidRDefault="00C15FB3" w:rsidP="008625EB">
      <w:r>
        <w:separator/>
      </w:r>
    </w:p>
  </w:footnote>
  <w:footnote w:type="continuationSeparator" w:id="0">
    <w:p w14:paraId="41D8EAED" w14:textId="77777777" w:rsidR="00C15FB3" w:rsidRDefault="00C15FB3" w:rsidP="0086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377" w14:textId="77777777" w:rsidR="00D542CB" w:rsidRDefault="00D542CB">
    <w:pPr>
      <w:pStyle w:val="Header"/>
      <w:jc w:val="right"/>
    </w:pPr>
  </w:p>
  <w:p w14:paraId="0297D715" w14:textId="77777777" w:rsidR="00D542CB" w:rsidRDefault="00D5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BF0" w14:textId="77777777" w:rsidR="00B0433A" w:rsidRDefault="00B0433A" w:rsidP="008625EB">
    <w:pPr>
      <w:pStyle w:val="Header"/>
      <w:rPr>
        <w:noProof/>
        <w:lang w:val="da-DK" w:eastAsia="da-DK" w:bidi="ar-SA"/>
      </w:rPr>
    </w:pPr>
  </w:p>
  <w:p w14:paraId="14DB7130" w14:textId="77777777" w:rsidR="00B0433A" w:rsidRDefault="00B0433A" w:rsidP="008625EB">
    <w:pPr>
      <w:pStyle w:val="Header"/>
      <w:rPr>
        <w:noProof/>
        <w:lang w:val="da-DK" w:eastAsia="da-DK" w:bidi="ar-SA"/>
      </w:rPr>
    </w:pPr>
    <w:r>
      <w:rPr>
        <w:noProof/>
        <w:lang w:val="da-DK" w:eastAsia="da-DK" w:bidi="ar-SA"/>
      </w:rPr>
      <w:t xml:space="preserve">                                                          </w:t>
    </w:r>
  </w:p>
  <w:p w14:paraId="41920099" w14:textId="77777777" w:rsidR="00B0433A" w:rsidRDefault="00B0433A" w:rsidP="00862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B6C52C2"/>
    <w:multiLevelType w:val="hybridMultilevel"/>
    <w:tmpl w:val="24F2A0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1">
    <w:nsid w:val="0DEF4A1D"/>
    <w:multiLevelType w:val="hybridMultilevel"/>
    <w:tmpl w:val="93FEF3C0"/>
    <w:lvl w:ilvl="0" w:tplc="A760AA70">
      <w:start w:val="1"/>
      <w:numFmt w:val="decimal"/>
      <w:pStyle w:val="TOC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315B07"/>
    <w:multiLevelType w:val="hybridMultilevel"/>
    <w:tmpl w:val="B19C27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1">
    <w:nsid w:val="1929015B"/>
    <w:multiLevelType w:val="hybridMultilevel"/>
    <w:tmpl w:val="8BDE6A2E"/>
    <w:lvl w:ilvl="0" w:tplc="FD5EA9A2">
      <w:start w:val="1"/>
      <w:numFmt w:val="decimal"/>
      <w:pStyle w:val="Heading1"/>
      <w:lvlText w:val="%1."/>
      <w:lvlJc w:val="left"/>
      <w:pPr>
        <w:ind w:left="405" w:hanging="405"/>
      </w:pPr>
      <w:rPr>
        <w:rFonts w:hint="default"/>
        <w:color w:val="99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1">
    <w:nsid w:val="193D0212"/>
    <w:multiLevelType w:val="hybridMultilevel"/>
    <w:tmpl w:val="49B4F8DC"/>
    <w:lvl w:ilvl="0" w:tplc="04060011">
      <w:start w:val="1"/>
      <w:numFmt w:val="decimal"/>
      <w:lvlText w:val="%1)"/>
      <w:lvlJc w:val="left"/>
      <w:pPr>
        <w:ind w:left="36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1">
    <w:nsid w:val="2F354CB9"/>
    <w:multiLevelType w:val="hybridMultilevel"/>
    <w:tmpl w:val="53D0C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1">
    <w:nsid w:val="37AA4037"/>
    <w:multiLevelType w:val="hybridMultilevel"/>
    <w:tmpl w:val="604CC9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1">
    <w:nsid w:val="3D7277C7"/>
    <w:multiLevelType w:val="multilevel"/>
    <w:tmpl w:val="C610CCF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3F4F7D22"/>
    <w:multiLevelType w:val="hybridMultilevel"/>
    <w:tmpl w:val="899C8D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1">
    <w:nsid w:val="46C06EB2"/>
    <w:multiLevelType w:val="hybridMultilevel"/>
    <w:tmpl w:val="46161BA8"/>
    <w:lvl w:ilvl="0" w:tplc="5454AC3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1">
    <w:nsid w:val="4B2E5B69"/>
    <w:multiLevelType w:val="hybridMultilevel"/>
    <w:tmpl w:val="3B6295B8"/>
    <w:lvl w:ilvl="0" w:tplc="5454AC3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1">
    <w:nsid w:val="4F6E6B6C"/>
    <w:multiLevelType w:val="hybridMultilevel"/>
    <w:tmpl w:val="C0761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1">
    <w:nsid w:val="52F714DC"/>
    <w:multiLevelType w:val="hybridMultilevel"/>
    <w:tmpl w:val="E2764CD8"/>
    <w:lvl w:ilvl="0" w:tplc="828E09B6">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1">
    <w:nsid w:val="53FB13B7"/>
    <w:multiLevelType w:val="hybridMultilevel"/>
    <w:tmpl w:val="F2543C28"/>
    <w:lvl w:ilvl="0" w:tplc="B91E4FBA">
      <w:numFmt w:val="bullet"/>
      <w:lvlText w:val="-"/>
      <w:lvlJc w:val="left"/>
      <w:pPr>
        <w:ind w:left="786" w:hanging="360"/>
      </w:pPr>
      <w:rPr>
        <w:rFonts w:ascii="Arial" w:eastAsia="Calibri" w:hAnsi="Arial" w:cs="Arial" w:hint="default"/>
      </w:rPr>
    </w:lvl>
    <w:lvl w:ilvl="1" w:tplc="04060003">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abstractNum w:abstractNumId="14" w15:restartNumberingAfterBreak="1">
    <w:nsid w:val="7925576F"/>
    <w:multiLevelType w:val="hybridMultilevel"/>
    <w:tmpl w:val="B16AE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3296183">
    <w:abstractNumId w:val="12"/>
  </w:num>
  <w:num w:numId="2" w16cid:durableId="857546535">
    <w:abstractNumId w:val="13"/>
  </w:num>
  <w:num w:numId="3" w16cid:durableId="279655232">
    <w:abstractNumId w:val="5"/>
  </w:num>
  <w:num w:numId="4" w16cid:durableId="1247305514">
    <w:abstractNumId w:val="1"/>
  </w:num>
  <w:num w:numId="5" w16cid:durableId="1120145664">
    <w:abstractNumId w:val="4"/>
  </w:num>
  <w:num w:numId="6" w16cid:durableId="341518452">
    <w:abstractNumId w:val="11"/>
  </w:num>
  <w:num w:numId="7" w16cid:durableId="257369973">
    <w:abstractNumId w:val="1"/>
    <w:lvlOverride w:ilvl="0">
      <w:startOverride w:val="1"/>
    </w:lvlOverride>
  </w:num>
  <w:num w:numId="8" w16cid:durableId="661398504">
    <w:abstractNumId w:val="14"/>
  </w:num>
  <w:num w:numId="9" w16cid:durableId="1899586404">
    <w:abstractNumId w:val="9"/>
  </w:num>
  <w:num w:numId="10" w16cid:durableId="1085348307">
    <w:abstractNumId w:val="10"/>
  </w:num>
  <w:num w:numId="11" w16cid:durableId="257980117">
    <w:abstractNumId w:val="3"/>
  </w:num>
  <w:num w:numId="12" w16cid:durableId="1003166640">
    <w:abstractNumId w:val="0"/>
  </w:num>
  <w:num w:numId="13" w16cid:durableId="1207914342">
    <w:abstractNumId w:val="6"/>
  </w:num>
  <w:num w:numId="14" w16cid:durableId="985670823">
    <w:abstractNumId w:val="7"/>
  </w:num>
  <w:num w:numId="15" w16cid:durableId="428813337">
    <w:abstractNumId w:val="8"/>
  </w:num>
  <w:num w:numId="16" w16cid:durableId="164334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7C"/>
    <w:rsid w:val="00004DC4"/>
    <w:rsid w:val="0000609A"/>
    <w:rsid w:val="00033A59"/>
    <w:rsid w:val="00051450"/>
    <w:rsid w:val="00057AB5"/>
    <w:rsid w:val="000661FE"/>
    <w:rsid w:val="00067B35"/>
    <w:rsid w:val="0007386B"/>
    <w:rsid w:val="00074FCC"/>
    <w:rsid w:val="0008074A"/>
    <w:rsid w:val="00086D9E"/>
    <w:rsid w:val="000A3DE6"/>
    <w:rsid w:val="000B0A48"/>
    <w:rsid w:val="000B63B7"/>
    <w:rsid w:val="000C35CD"/>
    <w:rsid w:val="000C47E0"/>
    <w:rsid w:val="000C6EF1"/>
    <w:rsid w:val="000D0F7F"/>
    <w:rsid w:val="000E01E4"/>
    <w:rsid w:val="000E070C"/>
    <w:rsid w:val="000E1336"/>
    <w:rsid w:val="000E33AF"/>
    <w:rsid w:val="000E6A8A"/>
    <w:rsid w:val="000E712B"/>
    <w:rsid w:val="0010064A"/>
    <w:rsid w:val="001119AA"/>
    <w:rsid w:val="001169B1"/>
    <w:rsid w:val="00121512"/>
    <w:rsid w:val="00124D9A"/>
    <w:rsid w:val="00141AE5"/>
    <w:rsid w:val="00150389"/>
    <w:rsid w:val="0016738F"/>
    <w:rsid w:val="00170265"/>
    <w:rsid w:val="001763FA"/>
    <w:rsid w:val="00176591"/>
    <w:rsid w:val="00195189"/>
    <w:rsid w:val="001970E7"/>
    <w:rsid w:val="001A4394"/>
    <w:rsid w:val="001A53A1"/>
    <w:rsid w:val="001B1B16"/>
    <w:rsid w:val="001B4954"/>
    <w:rsid w:val="001C1359"/>
    <w:rsid w:val="001D1355"/>
    <w:rsid w:val="001E0DA8"/>
    <w:rsid w:val="001F2137"/>
    <w:rsid w:val="001F6F8F"/>
    <w:rsid w:val="002038F5"/>
    <w:rsid w:val="00220D62"/>
    <w:rsid w:val="002230C7"/>
    <w:rsid w:val="002359BE"/>
    <w:rsid w:val="00266B7F"/>
    <w:rsid w:val="00271F2F"/>
    <w:rsid w:val="00273537"/>
    <w:rsid w:val="002862FA"/>
    <w:rsid w:val="00287F25"/>
    <w:rsid w:val="00292433"/>
    <w:rsid w:val="00292D56"/>
    <w:rsid w:val="00297B01"/>
    <w:rsid w:val="002B2261"/>
    <w:rsid w:val="002B3286"/>
    <w:rsid w:val="002D25ED"/>
    <w:rsid w:val="002D695F"/>
    <w:rsid w:val="002E7BDC"/>
    <w:rsid w:val="0030373E"/>
    <w:rsid w:val="00315640"/>
    <w:rsid w:val="003165D3"/>
    <w:rsid w:val="00322185"/>
    <w:rsid w:val="00325143"/>
    <w:rsid w:val="00326963"/>
    <w:rsid w:val="00331B2A"/>
    <w:rsid w:val="003338B7"/>
    <w:rsid w:val="00341607"/>
    <w:rsid w:val="00343D44"/>
    <w:rsid w:val="0034630D"/>
    <w:rsid w:val="00354296"/>
    <w:rsid w:val="003571B5"/>
    <w:rsid w:val="00373240"/>
    <w:rsid w:val="003774D1"/>
    <w:rsid w:val="00380E9B"/>
    <w:rsid w:val="00386F44"/>
    <w:rsid w:val="003921EA"/>
    <w:rsid w:val="003946C0"/>
    <w:rsid w:val="00395BCB"/>
    <w:rsid w:val="003A456D"/>
    <w:rsid w:val="003A4A3C"/>
    <w:rsid w:val="003A564C"/>
    <w:rsid w:val="003A7C61"/>
    <w:rsid w:val="003B7697"/>
    <w:rsid w:val="003C1261"/>
    <w:rsid w:val="003C5F7D"/>
    <w:rsid w:val="003D28B3"/>
    <w:rsid w:val="003D6DB2"/>
    <w:rsid w:val="003D755D"/>
    <w:rsid w:val="003E2281"/>
    <w:rsid w:val="003E35A1"/>
    <w:rsid w:val="003E4614"/>
    <w:rsid w:val="003F56D6"/>
    <w:rsid w:val="003F61C2"/>
    <w:rsid w:val="004015B3"/>
    <w:rsid w:val="00411999"/>
    <w:rsid w:val="00412879"/>
    <w:rsid w:val="0041617E"/>
    <w:rsid w:val="00417D69"/>
    <w:rsid w:val="0042727A"/>
    <w:rsid w:val="00436724"/>
    <w:rsid w:val="0044005C"/>
    <w:rsid w:val="004542FB"/>
    <w:rsid w:val="004579D7"/>
    <w:rsid w:val="00466B80"/>
    <w:rsid w:val="004731E5"/>
    <w:rsid w:val="00480C2B"/>
    <w:rsid w:val="00485F14"/>
    <w:rsid w:val="00486D58"/>
    <w:rsid w:val="00493A54"/>
    <w:rsid w:val="004A74F3"/>
    <w:rsid w:val="004A7576"/>
    <w:rsid w:val="004B2C5D"/>
    <w:rsid w:val="004D5C1D"/>
    <w:rsid w:val="004E0811"/>
    <w:rsid w:val="004E7022"/>
    <w:rsid w:val="004E7580"/>
    <w:rsid w:val="004F3F08"/>
    <w:rsid w:val="004F4ED0"/>
    <w:rsid w:val="004F501C"/>
    <w:rsid w:val="005005D3"/>
    <w:rsid w:val="005202D4"/>
    <w:rsid w:val="00524171"/>
    <w:rsid w:val="005332EF"/>
    <w:rsid w:val="00541B23"/>
    <w:rsid w:val="0054335E"/>
    <w:rsid w:val="00574080"/>
    <w:rsid w:val="00576EAF"/>
    <w:rsid w:val="005810A4"/>
    <w:rsid w:val="00584D10"/>
    <w:rsid w:val="0058756B"/>
    <w:rsid w:val="00595E9A"/>
    <w:rsid w:val="00597CAF"/>
    <w:rsid w:val="005A284A"/>
    <w:rsid w:val="005A3774"/>
    <w:rsid w:val="005A3979"/>
    <w:rsid w:val="005A4A0E"/>
    <w:rsid w:val="005B7BF5"/>
    <w:rsid w:val="005C01A7"/>
    <w:rsid w:val="005C17F6"/>
    <w:rsid w:val="005C485D"/>
    <w:rsid w:val="005D67CD"/>
    <w:rsid w:val="005E1812"/>
    <w:rsid w:val="005F4CC2"/>
    <w:rsid w:val="005F6B77"/>
    <w:rsid w:val="005F7410"/>
    <w:rsid w:val="00604601"/>
    <w:rsid w:val="006058BC"/>
    <w:rsid w:val="00611587"/>
    <w:rsid w:val="00611FEC"/>
    <w:rsid w:val="0061553C"/>
    <w:rsid w:val="006303FC"/>
    <w:rsid w:val="00640D4E"/>
    <w:rsid w:val="00650A09"/>
    <w:rsid w:val="006544EA"/>
    <w:rsid w:val="00660E06"/>
    <w:rsid w:val="006838B9"/>
    <w:rsid w:val="00686225"/>
    <w:rsid w:val="00687291"/>
    <w:rsid w:val="00687A73"/>
    <w:rsid w:val="006913FF"/>
    <w:rsid w:val="00696781"/>
    <w:rsid w:val="00697AE8"/>
    <w:rsid w:val="006A0989"/>
    <w:rsid w:val="006B4C7C"/>
    <w:rsid w:val="006C324C"/>
    <w:rsid w:val="006C666A"/>
    <w:rsid w:val="006D1487"/>
    <w:rsid w:val="006D669B"/>
    <w:rsid w:val="00707CDD"/>
    <w:rsid w:val="00713AF3"/>
    <w:rsid w:val="00722A07"/>
    <w:rsid w:val="00725979"/>
    <w:rsid w:val="007301F6"/>
    <w:rsid w:val="00732348"/>
    <w:rsid w:val="007429E8"/>
    <w:rsid w:val="007435A4"/>
    <w:rsid w:val="00776C9B"/>
    <w:rsid w:val="007817BE"/>
    <w:rsid w:val="007817DA"/>
    <w:rsid w:val="00785DC2"/>
    <w:rsid w:val="00794AEB"/>
    <w:rsid w:val="007A0B13"/>
    <w:rsid w:val="007A3D0E"/>
    <w:rsid w:val="007A434D"/>
    <w:rsid w:val="007A501C"/>
    <w:rsid w:val="007B1992"/>
    <w:rsid w:val="007B1FF5"/>
    <w:rsid w:val="007B6167"/>
    <w:rsid w:val="007D56A3"/>
    <w:rsid w:val="007E105E"/>
    <w:rsid w:val="007E547E"/>
    <w:rsid w:val="00802B00"/>
    <w:rsid w:val="008037CD"/>
    <w:rsid w:val="00803E1E"/>
    <w:rsid w:val="00805241"/>
    <w:rsid w:val="00807E4F"/>
    <w:rsid w:val="0081374B"/>
    <w:rsid w:val="00815725"/>
    <w:rsid w:val="00816391"/>
    <w:rsid w:val="008170A5"/>
    <w:rsid w:val="00826106"/>
    <w:rsid w:val="00830C5B"/>
    <w:rsid w:val="00842505"/>
    <w:rsid w:val="0085233E"/>
    <w:rsid w:val="00852880"/>
    <w:rsid w:val="00857D72"/>
    <w:rsid w:val="0086009A"/>
    <w:rsid w:val="00860710"/>
    <w:rsid w:val="00861578"/>
    <w:rsid w:val="008625EB"/>
    <w:rsid w:val="0086642F"/>
    <w:rsid w:val="00867E6B"/>
    <w:rsid w:val="00870379"/>
    <w:rsid w:val="008723C3"/>
    <w:rsid w:val="00881956"/>
    <w:rsid w:val="00884E32"/>
    <w:rsid w:val="008927A0"/>
    <w:rsid w:val="008B1B79"/>
    <w:rsid w:val="008B300E"/>
    <w:rsid w:val="008B40FC"/>
    <w:rsid w:val="008B7167"/>
    <w:rsid w:val="008C3B0A"/>
    <w:rsid w:val="008D17A8"/>
    <w:rsid w:val="008D3D12"/>
    <w:rsid w:val="008E3BB5"/>
    <w:rsid w:val="008E4DEA"/>
    <w:rsid w:val="008E6B04"/>
    <w:rsid w:val="00900456"/>
    <w:rsid w:val="0091456C"/>
    <w:rsid w:val="00916266"/>
    <w:rsid w:val="00920B67"/>
    <w:rsid w:val="0092158F"/>
    <w:rsid w:val="00922A47"/>
    <w:rsid w:val="00931309"/>
    <w:rsid w:val="00932831"/>
    <w:rsid w:val="00935021"/>
    <w:rsid w:val="0095545D"/>
    <w:rsid w:val="0098193B"/>
    <w:rsid w:val="00981C43"/>
    <w:rsid w:val="0098467C"/>
    <w:rsid w:val="00986DBD"/>
    <w:rsid w:val="009A2F40"/>
    <w:rsid w:val="009B28BF"/>
    <w:rsid w:val="009C73C0"/>
    <w:rsid w:val="009D146F"/>
    <w:rsid w:val="009D65AA"/>
    <w:rsid w:val="009F2C08"/>
    <w:rsid w:val="00A03ED2"/>
    <w:rsid w:val="00A047AD"/>
    <w:rsid w:val="00A106ED"/>
    <w:rsid w:val="00A13849"/>
    <w:rsid w:val="00A139CB"/>
    <w:rsid w:val="00A13A9A"/>
    <w:rsid w:val="00A1405D"/>
    <w:rsid w:val="00A22003"/>
    <w:rsid w:val="00A24E47"/>
    <w:rsid w:val="00A364C4"/>
    <w:rsid w:val="00A44A95"/>
    <w:rsid w:val="00A46202"/>
    <w:rsid w:val="00A55519"/>
    <w:rsid w:val="00A57EBA"/>
    <w:rsid w:val="00A608BE"/>
    <w:rsid w:val="00A62733"/>
    <w:rsid w:val="00A62AE9"/>
    <w:rsid w:val="00A67EF1"/>
    <w:rsid w:val="00A7227E"/>
    <w:rsid w:val="00A862BB"/>
    <w:rsid w:val="00A94751"/>
    <w:rsid w:val="00AA2AEF"/>
    <w:rsid w:val="00AA3FF7"/>
    <w:rsid w:val="00AA790C"/>
    <w:rsid w:val="00AC59F8"/>
    <w:rsid w:val="00AC69DD"/>
    <w:rsid w:val="00AD3368"/>
    <w:rsid w:val="00AD7049"/>
    <w:rsid w:val="00AE07C2"/>
    <w:rsid w:val="00AE7BB3"/>
    <w:rsid w:val="00AF3408"/>
    <w:rsid w:val="00AF3663"/>
    <w:rsid w:val="00B0433A"/>
    <w:rsid w:val="00B1065B"/>
    <w:rsid w:val="00B15735"/>
    <w:rsid w:val="00B20F03"/>
    <w:rsid w:val="00B27E34"/>
    <w:rsid w:val="00B54200"/>
    <w:rsid w:val="00B56CD2"/>
    <w:rsid w:val="00B67CBB"/>
    <w:rsid w:val="00B75310"/>
    <w:rsid w:val="00B8157B"/>
    <w:rsid w:val="00B832E2"/>
    <w:rsid w:val="00B94286"/>
    <w:rsid w:val="00BA14AF"/>
    <w:rsid w:val="00BB5A45"/>
    <w:rsid w:val="00BC16D4"/>
    <w:rsid w:val="00BC312A"/>
    <w:rsid w:val="00BC3BE5"/>
    <w:rsid w:val="00BD00F8"/>
    <w:rsid w:val="00BE5E43"/>
    <w:rsid w:val="00C00DAA"/>
    <w:rsid w:val="00C12195"/>
    <w:rsid w:val="00C14B3A"/>
    <w:rsid w:val="00C15FB3"/>
    <w:rsid w:val="00C16AE0"/>
    <w:rsid w:val="00C17CC0"/>
    <w:rsid w:val="00C330D4"/>
    <w:rsid w:val="00C50ED9"/>
    <w:rsid w:val="00C538DF"/>
    <w:rsid w:val="00C55847"/>
    <w:rsid w:val="00C56832"/>
    <w:rsid w:val="00C61E3D"/>
    <w:rsid w:val="00C63E9A"/>
    <w:rsid w:val="00C6479E"/>
    <w:rsid w:val="00C82C5D"/>
    <w:rsid w:val="00C82F99"/>
    <w:rsid w:val="00C97A22"/>
    <w:rsid w:val="00CA2C44"/>
    <w:rsid w:val="00CA31CE"/>
    <w:rsid w:val="00CA422B"/>
    <w:rsid w:val="00CB2292"/>
    <w:rsid w:val="00CB5AC7"/>
    <w:rsid w:val="00CB66F9"/>
    <w:rsid w:val="00CC3391"/>
    <w:rsid w:val="00CC3A9F"/>
    <w:rsid w:val="00CC7D7C"/>
    <w:rsid w:val="00CD1D4E"/>
    <w:rsid w:val="00CD24DC"/>
    <w:rsid w:val="00CE0062"/>
    <w:rsid w:val="00CE472D"/>
    <w:rsid w:val="00CF1925"/>
    <w:rsid w:val="00CF30FC"/>
    <w:rsid w:val="00CF74BC"/>
    <w:rsid w:val="00D028FB"/>
    <w:rsid w:val="00D10715"/>
    <w:rsid w:val="00D20C61"/>
    <w:rsid w:val="00D20F3B"/>
    <w:rsid w:val="00D25D2C"/>
    <w:rsid w:val="00D327E1"/>
    <w:rsid w:val="00D401AC"/>
    <w:rsid w:val="00D46704"/>
    <w:rsid w:val="00D542CB"/>
    <w:rsid w:val="00D63803"/>
    <w:rsid w:val="00D67725"/>
    <w:rsid w:val="00D80C25"/>
    <w:rsid w:val="00D82893"/>
    <w:rsid w:val="00D84F6D"/>
    <w:rsid w:val="00D85C18"/>
    <w:rsid w:val="00D872BD"/>
    <w:rsid w:val="00D87E69"/>
    <w:rsid w:val="00D900EB"/>
    <w:rsid w:val="00D91977"/>
    <w:rsid w:val="00D92E80"/>
    <w:rsid w:val="00DA43E1"/>
    <w:rsid w:val="00DD0632"/>
    <w:rsid w:val="00DD474A"/>
    <w:rsid w:val="00DF1B9E"/>
    <w:rsid w:val="00DF5FDC"/>
    <w:rsid w:val="00E05E6E"/>
    <w:rsid w:val="00E11240"/>
    <w:rsid w:val="00E1334D"/>
    <w:rsid w:val="00E145D8"/>
    <w:rsid w:val="00E20AA9"/>
    <w:rsid w:val="00E30B48"/>
    <w:rsid w:val="00E31A83"/>
    <w:rsid w:val="00E36CE4"/>
    <w:rsid w:val="00E46AB8"/>
    <w:rsid w:val="00E474BA"/>
    <w:rsid w:val="00E5227E"/>
    <w:rsid w:val="00E53B99"/>
    <w:rsid w:val="00E66BAD"/>
    <w:rsid w:val="00E66D10"/>
    <w:rsid w:val="00E67851"/>
    <w:rsid w:val="00E67D42"/>
    <w:rsid w:val="00E72B78"/>
    <w:rsid w:val="00E75F6F"/>
    <w:rsid w:val="00E77F44"/>
    <w:rsid w:val="00E849D4"/>
    <w:rsid w:val="00E86BF9"/>
    <w:rsid w:val="00EA4A85"/>
    <w:rsid w:val="00EB7B1A"/>
    <w:rsid w:val="00EC4BAE"/>
    <w:rsid w:val="00EC584E"/>
    <w:rsid w:val="00EE2C21"/>
    <w:rsid w:val="00EE5439"/>
    <w:rsid w:val="00EF636C"/>
    <w:rsid w:val="00F10D15"/>
    <w:rsid w:val="00F17036"/>
    <w:rsid w:val="00F30A28"/>
    <w:rsid w:val="00F3118C"/>
    <w:rsid w:val="00F3798F"/>
    <w:rsid w:val="00F4043C"/>
    <w:rsid w:val="00F4574F"/>
    <w:rsid w:val="00F602EF"/>
    <w:rsid w:val="00F60DD4"/>
    <w:rsid w:val="00F63C9B"/>
    <w:rsid w:val="00F66630"/>
    <w:rsid w:val="00F66B8D"/>
    <w:rsid w:val="00F70ECA"/>
    <w:rsid w:val="00F802C5"/>
    <w:rsid w:val="00F827DD"/>
    <w:rsid w:val="00F87873"/>
    <w:rsid w:val="00FA5365"/>
    <w:rsid w:val="00FA5975"/>
    <w:rsid w:val="00FB1231"/>
    <w:rsid w:val="00FB1922"/>
    <w:rsid w:val="00FB2460"/>
    <w:rsid w:val="00FC035E"/>
    <w:rsid w:val="00FC225A"/>
    <w:rsid w:val="00FD7D97"/>
    <w:rsid w:val="00FE4B4A"/>
    <w:rsid w:val="00FF3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4D910"/>
  <w15:chartTrackingRefBased/>
  <w15:docId w15:val="{248BB9A7-B319-407C-9918-B57DE9B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EB"/>
    <w:pPr>
      <w:widowControl w:val="0"/>
      <w:suppressAutoHyphens/>
      <w:spacing w:after="120" w:line="276" w:lineRule="auto"/>
      <w:jc w:val="both"/>
    </w:pPr>
    <w:rPr>
      <w:rFonts w:ascii="Arial" w:eastAsia="SimSun" w:hAnsi="Arial" w:cs="Mangal"/>
      <w:color w:val="000000" w:themeColor="text1"/>
      <w:kern w:val="1"/>
      <w:sz w:val="21"/>
      <w:szCs w:val="21"/>
      <w:lang w:val="en-GB" w:eastAsia="hi-IN" w:bidi="hi-IN"/>
    </w:rPr>
  </w:style>
  <w:style w:type="paragraph" w:styleId="Heading1">
    <w:name w:val="heading 1"/>
    <w:basedOn w:val="Normal"/>
    <w:next w:val="Normal"/>
    <w:link w:val="Heading1Char"/>
    <w:uiPriority w:val="9"/>
    <w:qFormat/>
    <w:rsid w:val="008E6B04"/>
    <w:pPr>
      <w:keepNext/>
      <w:numPr>
        <w:numId w:val="11"/>
      </w:numPr>
      <w:pBdr>
        <w:bottom w:val="single" w:sz="12" w:space="1" w:color="990000"/>
      </w:pBdr>
      <w:spacing w:before="240" w:after="60"/>
      <w:ind w:left="0" w:firstLine="0"/>
      <w:outlineLvl w:val="0"/>
    </w:pPr>
    <w:rPr>
      <w:rFonts w:eastAsia="Times New Roman"/>
      <w:b/>
      <w:bCs/>
      <w:color w:val="990000"/>
      <w:kern w:val="32"/>
      <w:sz w:val="36"/>
      <w:szCs w:val="29"/>
    </w:rPr>
  </w:style>
  <w:style w:type="paragraph" w:styleId="Heading2">
    <w:name w:val="heading 2"/>
    <w:basedOn w:val="Normal"/>
    <w:next w:val="Normal"/>
    <w:link w:val="Heading2Char"/>
    <w:uiPriority w:val="9"/>
    <w:unhideWhenUsed/>
    <w:qFormat/>
    <w:rsid w:val="006B4C7C"/>
    <w:pPr>
      <w:keepNext/>
      <w:keepLines/>
      <w:pBdr>
        <w:bottom w:val="single" w:sz="8" w:space="1" w:color="990000"/>
      </w:pBdr>
      <w:spacing w:before="360"/>
      <w:outlineLvl w:val="1"/>
    </w:pPr>
    <w:rPr>
      <w:rFonts w:eastAsiaTheme="majorEastAsia"/>
      <w:b/>
      <w:bCs/>
      <w:color w:val="990000"/>
      <w:sz w:val="26"/>
      <w:szCs w:val="23"/>
    </w:rPr>
  </w:style>
  <w:style w:type="paragraph" w:styleId="Heading3">
    <w:name w:val="heading 3"/>
    <w:basedOn w:val="Normal"/>
    <w:next w:val="Normal"/>
    <w:link w:val="Heading3Char"/>
    <w:uiPriority w:val="9"/>
    <w:unhideWhenUsed/>
    <w:qFormat/>
    <w:rsid w:val="00485F14"/>
    <w:pPr>
      <w:spacing w:before="240" w:after="0"/>
      <w:outlineLvl w:val="2"/>
    </w:pPr>
    <w:rPr>
      <w:b/>
      <w:bCs/>
      <w:color w:val="990000"/>
      <w:sz w:val="24"/>
      <w:szCs w:val="24"/>
    </w:rPr>
  </w:style>
  <w:style w:type="paragraph" w:styleId="Heading4">
    <w:name w:val="heading 4"/>
    <w:basedOn w:val="Normal"/>
    <w:next w:val="Normal"/>
    <w:link w:val="Heading4Char"/>
    <w:uiPriority w:val="9"/>
    <w:unhideWhenUsed/>
    <w:qFormat/>
    <w:rsid w:val="006B4C7C"/>
    <w:pPr>
      <w:keepNext/>
      <w:keepLines/>
      <w:spacing w:before="200"/>
      <w:outlineLvl w:val="3"/>
    </w:pPr>
    <w:rPr>
      <w:rFonts w:asciiTheme="majorHAnsi" w:eastAsiaTheme="majorEastAsia" w:hAnsiTheme="majorHAns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4C7C"/>
    <w:pPr>
      <w:pBdr>
        <w:bottom w:val="single" w:sz="8" w:space="4" w:color="5B9BD5" w:themeColor="accent1"/>
      </w:pBdr>
      <w:spacing w:after="300"/>
      <w:contextualSpacing/>
    </w:pPr>
    <w:rPr>
      <w:rFonts w:asciiTheme="majorHAnsi" w:eastAsiaTheme="majorEastAsia" w:hAnsiTheme="majorHAnsi"/>
      <w:color w:val="323E4F" w:themeColor="text2" w:themeShade="BF"/>
      <w:spacing w:val="5"/>
      <w:kern w:val="28"/>
      <w:sz w:val="52"/>
      <w:szCs w:val="47"/>
    </w:rPr>
  </w:style>
  <w:style w:type="character" w:customStyle="1" w:styleId="TitleChar">
    <w:name w:val="Title Char"/>
    <w:basedOn w:val="DefaultParagraphFont"/>
    <w:link w:val="Title"/>
    <w:uiPriority w:val="10"/>
    <w:rsid w:val="006B4C7C"/>
    <w:rPr>
      <w:rFonts w:asciiTheme="majorHAnsi" w:eastAsiaTheme="majorEastAsia" w:hAnsiTheme="majorHAnsi" w:cs="Mangal"/>
      <w:color w:val="323E4F" w:themeColor="text2" w:themeShade="BF"/>
      <w:spacing w:val="5"/>
      <w:kern w:val="28"/>
      <w:sz w:val="52"/>
      <w:szCs w:val="47"/>
      <w:lang w:val="it-IT" w:eastAsia="hi-IN" w:bidi="hi-IN"/>
    </w:rPr>
  </w:style>
  <w:style w:type="paragraph" w:customStyle="1" w:styleId="Default">
    <w:name w:val="Default"/>
    <w:rsid w:val="006B4C7C"/>
    <w:pPr>
      <w:autoSpaceDE w:val="0"/>
      <w:autoSpaceDN w:val="0"/>
      <w:adjustRightInd w:val="0"/>
      <w:spacing w:after="0" w:line="240" w:lineRule="auto"/>
    </w:pPr>
    <w:rPr>
      <w:rFonts w:ascii="Arial" w:hAnsi="Arial" w:cs="Arial"/>
      <w:color w:val="000000"/>
      <w:sz w:val="24"/>
      <w:szCs w:val="24"/>
      <w:lang w:val="da-DK"/>
    </w:rPr>
  </w:style>
  <w:style w:type="character" w:customStyle="1" w:styleId="Heading1Char">
    <w:name w:val="Heading 1 Char"/>
    <w:basedOn w:val="DefaultParagraphFont"/>
    <w:link w:val="Heading1"/>
    <w:uiPriority w:val="9"/>
    <w:rsid w:val="008E6B04"/>
    <w:rPr>
      <w:rFonts w:ascii="Arial" w:eastAsia="Times New Roman" w:hAnsi="Arial" w:cs="Mangal"/>
      <w:b/>
      <w:bCs/>
      <w:color w:val="990000"/>
      <w:kern w:val="32"/>
      <w:sz w:val="36"/>
      <w:szCs w:val="29"/>
      <w:lang w:val="en-GB" w:eastAsia="hi-IN" w:bidi="hi-IN"/>
    </w:rPr>
  </w:style>
  <w:style w:type="character" w:customStyle="1" w:styleId="Heading2Char">
    <w:name w:val="Heading 2 Char"/>
    <w:basedOn w:val="DefaultParagraphFont"/>
    <w:link w:val="Heading2"/>
    <w:uiPriority w:val="9"/>
    <w:rsid w:val="006B4C7C"/>
    <w:rPr>
      <w:rFonts w:ascii="Arial" w:eastAsiaTheme="majorEastAsia" w:hAnsi="Arial" w:cs="Mangal"/>
      <w:b/>
      <w:bCs/>
      <w:color w:val="990000"/>
      <w:kern w:val="1"/>
      <w:sz w:val="26"/>
      <w:szCs w:val="23"/>
      <w:lang w:val="en-GB" w:eastAsia="hi-IN" w:bidi="hi-IN"/>
    </w:rPr>
  </w:style>
  <w:style w:type="character" w:customStyle="1" w:styleId="Heading4Char">
    <w:name w:val="Heading 4 Char"/>
    <w:basedOn w:val="DefaultParagraphFont"/>
    <w:link w:val="Heading4"/>
    <w:uiPriority w:val="9"/>
    <w:rsid w:val="006B4C7C"/>
    <w:rPr>
      <w:rFonts w:asciiTheme="majorHAnsi" w:eastAsiaTheme="majorEastAsia" w:hAnsiTheme="majorHAnsi" w:cs="Mangal"/>
      <w:b/>
      <w:bCs/>
      <w:i/>
      <w:iCs/>
      <w:color w:val="5B9BD5" w:themeColor="accent1"/>
      <w:kern w:val="1"/>
      <w:sz w:val="21"/>
      <w:szCs w:val="24"/>
      <w:lang w:val="it-IT" w:eastAsia="hi-IN" w:bidi="hi-IN"/>
    </w:rPr>
  </w:style>
  <w:style w:type="paragraph" w:styleId="BodyText">
    <w:name w:val="Body Text"/>
    <w:basedOn w:val="Normal"/>
    <w:link w:val="BodyTextChar"/>
    <w:rsid w:val="006B4C7C"/>
  </w:style>
  <w:style w:type="character" w:customStyle="1" w:styleId="BodyTextChar">
    <w:name w:val="Body Text Char"/>
    <w:basedOn w:val="DefaultParagraphFont"/>
    <w:link w:val="BodyText"/>
    <w:rsid w:val="006B4C7C"/>
    <w:rPr>
      <w:rFonts w:ascii="Arial" w:eastAsia="SimSun" w:hAnsi="Arial" w:cs="Mangal"/>
      <w:kern w:val="1"/>
      <w:sz w:val="21"/>
      <w:szCs w:val="24"/>
      <w:lang w:val="it-IT" w:eastAsia="hi-IN" w:bidi="hi-IN"/>
    </w:rPr>
  </w:style>
  <w:style w:type="paragraph" w:styleId="Footer">
    <w:name w:val="footer"/>
    <w:basedOn w:val="Normal"/>
    <w:link w:val="FooterChar"/>
    <w:uiPriority w:val="99"/>
    <w:rsid w:val="006B4C7C"/>
    <w:pPr>
      <w:suppressLineNumbers/>
      <w:tabs>
        <w:tab w:val="center" w:pos="4819"/>
        <w:tab w:val="right" w:pos="9638"/>
      </w:tabs>
    </w:pPr>
  </w:style>
  <w:style w:type="character" w:customStyle="1" w:styleId="FooterChar">
    <w:name w:val="Footer Char"/>
    <w:basedOn w:val="DefaultParagraphFont"/>
    <w:link w:val="Footer"/>
    <w:uiPriority w:val="99"/>
    <w:rsid w:val="006B4C7C"/>
    <w:rPr>
      <w:rFonts w:ascii="Arial" w:eastAsia="SimSun" w:hAnsi="Arial" w:cs="Mangal"/>
      <w:kern w:val="1"/>
      <w:sz w:val="21"/>
      <w:szCs w:val="24"/>
      <w:lang w:val="it-IT" w:eastAsia="hi-IN" w:bidi="hi-IN"/>
    </w:rPr>
  </w:style>
  <w:style w:type="paragraph" w:styleId="Header">
    <w:name w:val="header"/>
    <w:basedOn w:val="Normal"/>
    <w:link w:val="HeaderChar"/>
    <w:uiPriority w:val="99"/>
    <w:rsid w:val="006B4C7C"/>
    <w:pPr>
      <w:suppressLineNumbers/>
      <w:tabs>
        <w:tab w:val="center" w:pos="4819"/>
        <w:tab w:val="right" w:pos="9638"/>
      </w:tabs>
    </w:pPr>
  </w:style>
  <w:style w:type="character" w:customStyle="1" w:styleId="HeaderChar">
    <w:name w:val="Header Char"/>
    <w:basedOn w:val="DefaultParagraphFont"/>
    <w:link w:val="Header"/>
    <w:uiPriority w:val="99"/>
    <w:rsid w:val="006B4C7C"/>
    <w:rPr>
      <w:rFonts w:ascii="Arial" w:eastAsia="SimSun" w:hAnsi="Arial" w:cs="Mangal"/>
      <w:kern w:val="1"/>
      <w:sz w:val="21"/>
      <w:szCs w:val="24"/>
      <w:lang w:val="it-IT" w:eastAsia="hi-IN" w:bidi="hi-IN"/>
    </w:rPr>
  </w:style>
  <w:style w:type="paragraph" w:styleId="FootnoteText">
    <w:name w:val="footnote text"/>
    <w:basedOn w:val="Normal"/>
    <w:link w:val="FootnoteTextChar"/>
    <w:semiHidden/>
    <w:rsid w:val="006B4C7C"/>
    <w:pPr>
      <w:widowControl/>
      <w:suppressAutoHyphens w:val="0"/>
    </w:pPr>
    <w:rPr>
      <w:rFonts w:eastAsia="Times New Roman" w:cs="Times New Roman"/>
      <w:kern w:val="0"/>
      <w:sz w:val="20"/>
      <w:szCs w:val="20"/>
      <w:lang w:bidi="ar-SA"/>
    </w:rPr>
  </w:style>
  <w:style w:type="character" w:customStyle="1" w:styleId="FootnoteTextChar">
    <w:name w:val="Footnote Text Char"/>
    <w:basedOn w:val="DefaultParagraphFont"/>
    <w:link w:val="FootnoteText"/>
    <w:semiHidden/>
    <w:rsid w:val="006B4C7C"/>
    <w:rPr>
      <w:rFonts w:ascii="Arial" w:eastAsia="Times New Roman" w:hAnsi="Arial" w:cs="Times New Roman"/>
      <w:sz w:val="20"/>
      <w:szCs w:val="20"/>
      <w:lang w:val="en-GB" w:eastAsia="hi-IN"/>
    </w:rPr>
  </w:style>
  <w:style w:type="character" w:styleId="Hyperlink">
    <w:name w:val="Hyperlink"/>
    <w:uiPriority w:val="99"/>
    <w:rsid w:val="006B4C7C"/>
    <w:rPr>
      <w:color w:val="0000FF"/>
      <w:u w:val="single"/>
    </w:rPr>
  </w:style>
  <w:style w:type="paragraph" w:styleId="Subtitle">
    <w:name w:val="Subtitle"/>
    <w:basedOn w:val="Normal"/>
    <w:next w:val="Normal"/>
    <w:link w:val="SubtitleChar"/>
    <w:uiPriority w:val="11"/>
    <w:qFormat/>
    <w:rsid w:val="00F60DD4"/>
    <w:pPr>
      <w:spacing w:after="60"/>
      <w:outlineLvl w:val="1"/>
    </w:pPr>
    <w:rPr>
      <w:rFonts w:eastAsia="Times New Roman"/>
      <w:b/>
      <w:bCs/>
      <w:color w:val="990000"/>
      <w:kern w:val="32"/>
      <w:sz w:val="36"/>
      <w:szCs w:val="29"/>
    </w:rPr>
  </w:style>
  <w:style w:type="character" w:customStyle="1" w:styleId="SubtitleChar">
    <w:name w:val="Subtitle Char"/>
    <w:basedOn w:val="DefaultParagraphFont"/>
    <w:link w:val="Subtitle"/>
    <w:uiPriority w:val="11"/>
    <w:rsid w:val="00F60DD4"/>
    <w:rPr>
      <w:rFonts w:ascii="Arial" w:eastAsia="Times New Roman" w:hAnsi="Arial" w:cs="Mangal"/>
      <w:b/>
      <w:bCs/>
      <w:color w:val="990000"/>
      <w:kern w:val="32"/>
      <w:sz w:val="36"/>
      <w:szCs w:val="29"/>
      <w:lang w:val="en-GB" w:eastAsia="hi-IN" w:bidi="hi-IN"/>
    </w:rPr>
  </w:style>
  <w:style w:type="paragraph" w:styleId="NormalWeb">
    <w:name w:val="Normal (Web)"/>
    <w:basedOn w:val="Normal"/>
    <w:uiPriority w:val="99"/>
    <w:rsid w:val="006B4C7C"/>
    <w:pPr>
      <w:widowControl/>
      <w:suppressAutoHyphens w:val="0"/>
      <w:spacing w:before="100" w:beforeAutospacing="1" w:after="100" w:afterAutospacing="1"/>
    </w:pPr>
    <w:rPr>
      <w:rFonts w:ascii="Arial Unicode MS" w:eastAsia="Arial Unicode MS" w:hAnsi="Arial Unicode MS" w:cs="Arial Unicode MS"/>
      <w:kern w:val="0"/>
      <w:sz w:val="20"/>
      <w:szCs w:val="20"/>
      <w:lang w:eastAsia="da-DK" w:bidi="ar-SA"/>
    </w:rPr>
  </w:style>
  <w:style w:type="paragraph" w:styleId="TOCHeading">
    <w:name w:val="TOC Heading"/>
    <w:basedOn w:val="Heading1"/>
    <w:next w:val="Normal"/>
    <w:uiPriority w:val="39"/>
    <w:unhideWhenUsed/>
    <w:qFormat/>
    <w:rsid w:val="006B4C7C"/>
    <w:pPr>
      <w:keepLines/>
      <w:widowControl/>
      <w:suppressAutoHyphens w:val="0"/>
      <w:spacing w:before="480" w:after="0"/>
      <w:outlineLvl w:val="9"/>
    </w:pPr>
    <w:rPr>
      <w:rFonts w:eastAsia="MS Gothic" w:cs="Times New Roman"/>
      <w:color w:val="365F91"/>
      <w:kern w:val="0"/>
      <w:sz w:val="28"/>
      <w:szCs w:val="28"/>
      <w:lang w:val="en-US" w:eastAsia="ja-JP" w:bidi="ar-SA"/>
    </w:rPr>
  </w:style>
  <w:style w:type="paragraph" w:styleId="TOC1">
    <w:name w:val="toc 1"/>
    <w:basedOn w:val="Normal"/>
    <w:next w:val="Normal"/>
    <w:autoRedefine/>
    <w:uiPriority w:val="39"/>
    <w:unhideWhenUsed/>
    <w:rsid w:val="007D56A3"/>
    <w:pPr>
      <w:numPr>
        <w:numId w:val="4"/>
      </w:numPr>
      <w:tabs>
        <w:tab w:val="left" w:pos="880"/>
        <w:tab w:val="right" w:leader="dot" w:pos="9628"/>
      </w:tabs>
    </w:pPr>
  </w:style>
  <w:style w:type="paragraph" w:styleId="TOC2">
    <w:name w:val="toc 2"/>
    <w:basedOn w:val="Normal"/>
    <w:next w:val="Normal"/>
    <w:autoRedefine/>
    <w:uiPriority w:val="39"/>
    <w:unhideWhenUsed/>
    <w:rsid w:val="006B4C7C"/>
    <w:pPr>
      <w:ind w:left="240"/>
    </w:pPr>
  </w:style>
  <w:style w:type="paragraph" w:styleId="BalloonText">
    <w:name w:val="Balloon Text"/>
    <w:basedOn w:val="Normal"/>
    <w:link w:val="BalloonTextChar"/>
    <w:uiPriority w:val="99"/>
    <w:semiHidden/>
    <w:unhideWhenUsed/>
    <w:rsid w:val="006B4C7C"/>
    <w:rPr>
      <w:rFonts w:ascii="Tahoma" w:hAnsi="Tahoma"/>
      <w:sz w:val="16"/>
      <w:szCs w:val="14"/>
    </w:rPr>
  </w:style>
  <w:style w:type="character" w:customStyle="1" w:styleId="BalloonTextChar">
    <w:name w:val="Balloon Text Char"/>
    <w:basedOn w:val="DefaultParagraphFont"/>
    <w:link w:val="BalloonText"/>
    <w:uiPriority w:val="99"/>
    <w:semiHidden/>
    <w:rsid w:val="006B4C7C"/>
    <w:rPr>
      <w:rFonts w:ascii="Tahoma" w:eastAsia="SimSun" w:hAnsi="Tahoma" w:cs="Mangal"/>
      <w:kern w:val="1"/>
      <w:sz w:val="16"/>
      <w:szCs w:val="14"/>
      <w:lang w:val="it-IT" w:eastAsia="hi-IN" w:bidi="hi-IN"/>
    </w:rPr>
  </w:style>
  <w:style w:type="character" w:styleId="CommentReference">
    <w:name w:val="annotation reference"/>
    <w:basedOn w:val="DefaultParagraphFont"/>
    <w:uiPriority w:val="99"/>
    <w:semiHidden/>
    <w:unhideWhenUsed/>
    <w:rsid w:val="006B4C7C"/>
    <w:rPr>
      <w:sz w:val="16"/>
      <w:szCs w:val="16"/>
    </w:rPr>
  </w:style>
  <w:style w:type="paragraph" w:styleId="CommentText">
    <w:name w:val="annotation text"/>
    <w:basedOn w:val="Normal"/>
    <w:link w:val="CommentTextChar"/>
    <w:uiPriority w:val="99"/>
    <w:unhideWhenUsed/>
    <w:rsid w:val="006B4C7C"/>
    <w:rPr>
      <w:sz w:val="20"/>
      <w:szCs w:val="18"/>
    </w:rPr>
  </w:style>
  <w:style w:type="character" w:customStyle="1" w:styleId="CommentTextChar">
    <w:name w:val="Comment Text Char"/>
    <w:basedOn w:val="DefaultParagraphFont"/>
    <w:link w:val="CommentText"/>
    <w:uiPriority w:val="99"/>
    <w:rsid w:val="006B4C7C"/>
    <w:rPr>
      <w:rFonts w:ascii="Arial" w:eastAsia="SimSun" w:hAnsi="Arial" w:cs="Mangal"/>
      <w:kern w:val="1"/>
      <w:sz w:val="20"/>
      <w:szCs w:val="18"/>
      <w:lang w:val="it-IT" w:eastAsia="hi-IN" w:bidi="hi-IN"/>
    </w:rPr>
  </w:style>
  <w:style w:type="paragraph" w:styleId="CommentSubject">
    <w:name w:val="annotation subject"/>
    <w:basedOn w:val="CommentText"/>
    <w:next w:val="CommentText"/>
    <w:link w:val="CommentSubjectChar"/>
    <w:uiPriority w:val="99"/>
    <w:semiHidden/>
    <w:unhideWhenUsed/>
    <w:rsid w:val="006B4C7C"/>
    <w:rPr>
      <w:b/>
      <w:bCs/>
    </w:rPr>
  </w:style>
  <w:style w:type="character" w:customStyle="1" w:styleId="CommentSubjectChar">
    <w:name w:val="Comment Subject Char"/>
    <w:basedOn w:val="CommentTextChar"/>
    <w:link w:val="CommentSubject"/>
    <w:uiPriority w:val="99"/>
    <w:semiHidden/>
    <w:rsid w:val="006B4C7C"/>
    <w:rPr>
      <w:rFonts w:ascii="Arial" w:eastAsia="SimSun" w:hAnsi="Arial" w:cs="Mangal"/>
      <w:b/>
      <w:bCs/>
      <w:kern w:val="1"/>
      <w:sz w:val="20"/>
      <w:szCs w:val="18"/>
      <w:lang w:val="it-IT" w:eastAsia="hi-IN" w:bidi="hi-IN"/>
    </w:rPr>
  </w:style>
  <w:style w:type="paragraph" w:styleId="ListParagraph">
    <w:name w:val="List Paragraph"/>
    <w:basedOn w:val="Normal"/>
    <w:uiPriority w:val="34"/>
    <w:qFormat/>
    <w:rsid w:val="006B4C7C"/>
    <w:pPr>
      <w:ind w:left="720"/>
      <w:contextualSpacing/>
    </w:pPr>
  </w:style>
  <w:style w:type="character" w:styleId="Strong">
    <w:name w:val="Strong"/>
    <w:basedOn w:val="DefaultParagraphFont"/>
    <w:uiPriority w:val="22"/>
    <w:qFormat/>
    <w:rsid w:val="006B4C7C"/>
    <w:rPr>
      <w:rFonts w:ascii="Arial" w:hAnsi="Arial"/>
      <w:b/>
      <w:bCs/>
      <w:sz w:val="22"/>
    </w:rPr>
  </w:style>
  <w:style w:type="character" w:customStyle="1" w:styleId="eb101">
    <w:name w:val="eb101"/>
    <w:basedOn w:val="DefaultParagraphFont"/>
    <w:rsid w:val="006B4C7C"/>
    <w:rPr>
      <w:rFonts w:ascii="Verdana" w:hAnsi="Verdana" w:hint="default"/>
      <w:b/>
      <w:bCs/>
      <w:color w:val="000000"/>
      <w:sz w:val="17"/>
      <w:szCs w:val="17"/>
    </w:rPr>
  </w:style>
  <w:style w:type="paragraph" w:styleId="BodyText3">
    <w:name w:val="Body Text 3"/>
    <w:basedOn w:val="Normal"/>
    <w:link w:val="BodyText3Char"/>
    <w:uiPriority w:val="99"/>
    <w:unhideWhenUsed/>
    <w:rsid w:val="006B4C7C"/>
    <w:rPr>
      <w:sz w:val="16"/>
      <w:szCs w:val="14"/>
    </w:rPr>
  </w:style>
  <w:style w:type="character" w:customStyle="1" w:styleId="BodyText3Char">
    <w:name w:val="Body Text 3 Char"/>
    <w:basedOn w:val="DefaultParagraphFont"/>
    <w:link w:val="BodyText3"/>
    <w:uiPriority w:val="99"/>
    <w:rsid w:val="006B4C7C"/>
    <w:rPr>
      <w:rFonts w:ascii="Arial" w:eastAsia="SimSun" w:hAnsi="Arial" w:cs="Mangal"/>
      <w:kern w:val="1"/>
      <w:sz w:val="16"/>
      <w:szCs w:val="14"/>
      <w:lang w:val="it-IT" w:eastAsia="hi-IN" w:bidi="hi-IN"/>
    </w:rPr>
  </w:style>
  <w:style w:type="paragraph" w:styleId="Revision">
    <w:name w:val="Revision"/>
    <w:hidden/>
    <w:uiPriority w:val="99"/>
    <w:semiHidden/>
    <w:rsid w:val="006B4C7C"/>
    <w:pPr>
      <w:spacing w:after="0" w:line="240" w:lineRule="auto"/>
    </w:pPr>
    <w:rPr>
      <w:rFonts w:ascii="Arial" w:eastAsia="SimSun" w:hAnsi="Arial" w:cs="Mangal"/>
      <w:kern w:val="1"/>
      <w:sz w:val="21"/>
      <w:szCs w:val="24"/>
      <w:lang w:val="it-IT" w:eastAsia="hi-IN" w:bidi="hi-IN"/>
    </w:rPr>
  </w:style>
  <w:style w:type="paragraph" w:styleId="Caption">
    <w:name w:val="caption"/>
    <w:basedOn w:val="Normal"/>
    <w:next w:val="Normal"/>
    <w:uiPriority w:val="35"/>
    <w:unhideWhenUsed/>
    <w:qFormat/>
    <w:rsid w:val="00707CDD"/>
    <w:pPr>
      <w:keepNext/>
      <w:spacing w:after="0" w:line="240" w:lineRule="auto"/>
    </w:pPr>
    <w:rPr>
      <w:color w:val="auto"/>
      <w:sz w:val="18"/>
      <w:szCs w:val="16"/>
      <w:lang w:val="en-US" w:eastAsia="da-DK" w:bidi="ar-SA"/>
    </w:rPr>
  </w:style>
  <w:style w:type="table" w:styleId="TableGrid">
    <w:name w:val="Table Grid"/>
    <w:basedOn w:val="TableNormal"/>
    <w:uiPriority w:val="59"/>
    <w:rsid w:val="006B4C7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B4C7C"/>
    <w:pPr>
      <w:spacing w:after="0" w:line="240" w:lineRule="auto"/>
    </w:pPr>
    <w:rPr>
      <w:lang w:val="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F3F08"/>
    <w:rPr>
      <w:color w:val="954F72" w:themeColor="followedHyperlink"/>
      <w:u w:val="single"/>
    </w:rPr>
  </w:style>
  <w:style w:type="table" w:styleId="GridTable1Light">
    <w:name w:val="Grid Table 1 Light"/>
    <w:basedOn w:val="TableNormal"/>
    <w:uiPriority w:val="46"/>
    <w:rsid w:val="002924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ypografi1">
    <w:name w:val="Typografi1"/>
    <w:basedOn w:val="Normal"/>
    <w:qFormat/>
    <w:rsid w:val="00AD7049"/>
    <w:pPr>
      <w:jc w:val="left"/>
    </w:pPr>
    <w:rPr>
      <w:rFonts w:cs="Arial"/>
      <w:bCs/>
      <w:sz w:val="18"/>
      <w:szCs w:val="18"/>
      <w:lang w:val="en-US" w:eastAsia="da-DK" w:bidi="ar-SA"/>
    </w:rPr>
  </w:style>
  <w:style w:type="paragraph" w:customStyle="1" w:styleId="tabeltekstkolonne">
    <w:name w:val="tabel tekst kolonne"/>
    <w:basedOn w:val="Normal"/>
    <w:next w:val="Normal"/>
    <w:autoRedefine/>
    <w:qFormat/>
    <w:rsid w:val="00DF5FDC"/>
    <w:pPr>
      <w:widowControl/>
      <w:suppressAutoHyphens w:val="0"/>
      <w:spacing w:after="160" w:line="259" w:lineRule="auto"/>
    </w:pPr>
    <w:rPr>
      <w:rFonts w:cs="Arial"/>
      <w:kern w:val="18"/>
      <w:sz w:val="18"/>
      <w:szCs w:val="18"/>
      <w:lang w:eastAsia="da-DK" w:bidi="ar-SA"/>
    </w:rPr>
  </w:style>
  <w:style w:type="paragraph" w:customStyle="1" w:styleId="Tabeldata">
    <w:name w:val="Tabel data"/>
    <w:basedOn w:val="tabeltekstkolonne"/>
    <w:qFormat/>
    <w:rsid w:val="004F4ED0"/>
    <w:pPr>
      <w:jc w:val="center"/>
    </w:pPr>
  </w:style>
  <w:style w:type="character" w:customStyle="1" w:styleId="Heading3Char">
    <w:name w:val="Heading 3 Char"/>
    <w:basedOn w:val="DefaultParagraphFont"/>
    <w:link w:val="Heading3"/>
    <w:uiPriority w:val="9"/>
    <w:rsid w:val="00485F14"/>
    <w:rPr>
      <w:rFonts w:ascii="Arial" w:eastAsia="SimSun" w:hAnsi="Arial" w:cs="Mangal"/>
      <w:b/>
      <w:bCs/>
      <w:color w:val="990000"/>
      <w:kern w:val="1"/>
      <w:sz w:val="24"/>
      <w:szCs w:val="24"/>
      <w:lang w:val="en-GB" w:eastAsia="hi-IN" w:bidi="hi-IN"/>
    </w:rPr>
  </w:style>
  <w:style w:type="paragraph" w:styleId="TOC3">
    <w:name w:val="toc 3"/>
    <w:basedOn w:val="Normal"/>
    <w:next w:val="Normal"/>
    <w:autoRedefine/>
    <w:uiPriority w:val="39"/>
    <w:unhideWhenUsed/>
    <w:rsid w:val="00B56CD2"/>
    <w:pPr>
      <w:tabs>
        <w:tab w:val="right" w:leader="dot" w:pos="9350"/>
      </w:tabs>
      <w:spacing w:after="100"/>
    </w:pPr>
    <w:rPr>
      <w:szCs w:val="19"/>
    </w:rPr>
  </w:style>
  <w:style w:type="paragraph" w:customStyle="1" w:styleId="tabletitle">
    <w:name w:val="table title"/>
    <w:basedOn w:val="Normal"/>
    <w:qFormat/>
    <w:rsid w:val="00EC4BAE"/>
    <w:rPr>
      <w:color w:val="323E4F"/>
    </w:rPr>
  </w:style>
  <w:style w:type="table" w:styleId="TableGridLight">
    <w:name w:val="Grid Table Light"/>
    <w:basedOn w:val="TableNormal"/>
    <w:uiPriority w:val="40"/>
    <w:rsid w:val="00867E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5215">
      <w:bodyDiv w:val="1"/>
      <w:marLeft w:val="0"/>
      <w:marRight w:val="0"/>
      <w:marTop w:val="0"/>
      <w:marBottom w:val="0"/>
      <w:divBdr>
        <w:top w:val="none" w:sz="0" w:space="0" w:color="auto"/>
        <w:left w:val="none" w:sz="0" w:space="0" w:color="auto"/>
        <w:bottom w:val="none" w:sz="0" w:space="0" w:color="auto"/>
        <w:right w:val="none" w:sz="0" w:space="0" w:color="auto"/>
      </w:divBdr>
    </w:div>
    <w:div w:id="177040969">
      <w:bodyDiv w:val="1"/>
      <w:marLeft w:val="0"/>
      <w:marRight w:val="0"/>
      <w:marTop w:val="0"/>
      <w:marBottom w:val="0"/>
      <w:divBdr>
        <w:top w:val="none" w:sz="0" w:space="0" w:color="auto"/>
        <w:left w:val="none" w:sz="0" w:space="0" w:color="auto"/>
        <w:bottom w:val="none" w:sz="0" w:space="0" w:color="auto"/>
        <w:right w:val="none" w:sz="0" w:space="0" w:color="auto"/>
      </w:divBdr>
    </w:div>
    <w:div w:id="178736393">
      <w:bodyDiv w:val="1"/>
      <w:marLeft w:val="0"/>
      <w:marRight w:val="0"/>
      <w:marTop w:val="0"/>
      <w:marBottom w:val="0"/>
      <w:divBdr>
        <w:top w:val="none" w:sz="0" w:space="0" w:color="auto"/>
        <w:left w:val="none" w:sz="0" w:space="0" w:color="auto"/>
        <w:bottom w:val="none" w:sz="0" w:space="0" w:color="auto"/>
        <w:right w:val="none" w:sz="0" w:space="0" w:color="auto"/>
      </w:divBdr>
    </w:div>
    <w:div w:id="185146078">
      <w:bodyDiv w:val="1"/>
      <w:marLeft w:val="0"/>
      <w:marRight w:val="0"/>
      <w:marTop w:val="0"/>
      <w:marBottom w:val="0"/>
      <w:divBdr>
        <w:top w:val="none" w:sz="0" w:space="0" w:color="auto"/>
        <w:left w:val="none" w:sz="0" w:space="0" w:color="auto"/>
        <w:bottom w:val="none" w:sz="0" w:space="0" w:color="auto"/>
        <w:right w:val="none" w:sz="0" w:space="0" w:color="auto"/>
      </w:divBdr>
    </w:div>
    <w:div w:id="190537716">
      <w:bodyDiv w:val="1"/>
      <w:marLeft w:val="0"/>
      <w:marRight w:val="0"/>
      <w:marTop w:val="0"/>
      <w:marBottom w:val="0"/>
      <w:divBdr>
        <w:top w:val="none" w:sz="0" w:space="0" w:color="auto"/>
        <w:left w:val="none" w:sz="0" w:space="0" w:color="auto"/>
        <w:bottom w:val="none" w:sz="0" w:space="0" w:color="auto"/>
        <w:right w:val="none" w:sz="0" w:space="0" w:color="auto"/>
      </w:divBdr>
    </w:div>
    <w:div w:id="242489368">
      <w:bodyDiv w:val="1"/>
      <w:marLeft w:val="0"/>
      <w:marRight w:val="0"/>
      <w:marTop w:val="0"/>
      <w:marBottom w:val="0"/>
      <w:divBdr>
        <w:top w:val="none" w:sz="0" w:space="0" w:color="auto"/>
        <w:left w:val="none" w:sz="0" w:space="0" w:color="auto"/>
        <w:bottom w:val="none" w:sz="0" w:space="0" w:color="auto"/>
        <w:right w:val="none" w:sz="0" w:space="0" w:color="auto"/>
      </w:divBdr>
    </w:div>
    <w:div w:id="248585002">
      <w:bodyDiv w:val="1"/>
      <w:marLeft w:val="0"/>
      <w:marRight w:val="0"/>
      <w:marTop w:val="0"/>
      <w:marBottom w:val="0"/>
      <w:divBdr>
        <w:top w:val="none" w:sz="0" w:space="0" w:color="auto"/>
        <w:left w:val="none" w:sz="0" w:space="0" w:color="auto"/>
        <w:bottom w:val="none" w:sz="0" w:space="0" w:color="auto"/>
        <w:right w:val="none" w:sz="0" w:space="0" w:color="auto"/>
      </w:divBdr>
    </w:div>
    <w:div w:id="365717268">
      <w:bodyDiv w:val="1"/>
      <w:marLeft w:val="0"/>
      <w:marRight w:val="0"/>
      <w:marTop w:val="0"/>
      <w:marBottom w:val="0"/>
      <w:divBdr>
        <w:top w:val="none" w:sz="0" w:space="0" w:color="auto"/>
        <w:left w:val="none" w:sz="0" w:space="0" w:color="auto"/>
        <w:bottom w:val="none" w:sz="0" w:space="0" w:color="auto"/>
        <w:right w:val="none" w:sz="0" w:space="0" w:color="auto"/>
      </w:divBdr>
    </w:div>
    <w:div w:id="388454707">
      <w:bodyDiv w:val="1"/>
      <w:marLeft w:val="0"/>
      <w:marRight w:val="0"/>
      <w:marTop w:val="0"/>
      <w:marBottom w:val="0"/>
      <w:divBdr>
        <w:top w:val="none" w:sz="0" w:space="0" w:color="auto"/>
        <w:left w:val="none" w:sz="0" w:space="0" w:color="auto"/>
        <w:bottom w:val="none" w:sz="0" w:space="0" w:color="auto"/>
        <w:right w:val="none" w:sz="0" w:space="0" w:color="auto"/>
      </w:divBdr>
    </w:div>
    <w:div w:id="402799951">
      <w:bodyDiv w:val="1"/>
      <w:marLeft w:val="0"/>
      <w:marRight w:val="0"/>
      <w:marTop w:val="0"/>
      <w:marBottom w:val="0"/>
      <w:divBdr>
        <w:top w:val="none" w:sz="0" w:space="0" w:color="auto"/>
        <w:left w:val="none" w:sz="0" w:space="0" w:color="auto"/>
        <w:bottom w:val="none" w:sz="0" w:space="0" w:color="auto"/>
        <w:right w:val="none" w:sz="0" w:space="0" w:color="auto"/>
      </w:divBdr>
    </w:div>
    <w:div w:id="429130485">
      <w:bodyDiv w:val="1"/>
      <w:marLeft w:val="0"/>
      <w:marRight w:val="0"/>
      <w:marTop w:val="0"/>
      <w:marBottom w:val="0"/>
      <w:divBdr>
        <w:top w:val="none" w:sz="0" w:space="0" w:color="auto"/>
        <w:left w:val="none" w:sz="0" w:space="0" w:color="auto"/>
        <w:bottom w:val="none" w:sz="0" w:space="0" w:color="auto"/>
        <w:right w:val="none" w:sz="0" w:space="0" w:color="auto"/>
      </w:divBdr>
    </w:div>
    <w:div w:id="431894936">
      <w:bodyDiv w:val="1"/>
      <w:marLeft w:val="0"/>
      <w:marRight w:val="0"/>
      <w:marTop w:val="0"/>
      <w:marBottom w:val="0"/>
      <w:divBdr>
        <w:top w:val="none" w:sz="0" w:space="0" w:color="auto"/>
        <w:left w:val="none" w:sz="0" w:space="0" w:color="auto"/>
        <w:bottom w:val="none" w:sz="0" w:space="0" w:color="auto"/>
        <w:right w:val="none" w:sz="0" w:space="0" w:color="auto"/>
      </w:divBdr>
    </w:div>
    <w:div w:id="444889331">
      <w:bodyDiv w:val="1"/>
      <w:marLeft w:val="0"/>
      <w:marRight w:val="0"/>
      <w:marTop w:val="0"/>
      <w:marBottom w:val="0"/>
      <w:divBdr>
        <w:top w:val="none" w:sz="0" w:space="0" w:color="auto"/>
        <w:left w:val="none" w:sz="0" w:space="0" w:color="auto"/>
        <w:bottom w:val="none" w:sz="0" w:space="0" w:color="auto"/>
        <w:right w:val="none" w:sz="0" w:space="0" w:color="auto"/>
      </w:divBdr>
    </w:div>
    <w:div w:id="516698002">
      <w:bodyDiv w:val="1"/>
      <w:marLeft w:val="0"/>
      <w:marRight w:val="0"/>
      <w:marTop w:val="0"/>
      <w:marBottom w:val="0"/>
      <w:divBdr>
        <w:top w:val="none" w:sz="0" w:space="0" w:color="auto"/>
        <w:left w:val="none" w:sz="0" w:space="0" w:color="auto"/>
        <w:bottom w:val="none" w:sz="0" w:space="0" w:color="auto"/>
        <w:right w:val="none" w:sz="0" w:space="0" w:color="auto"/>
      </w:divBdr>
    </w:div>
    <w:div w:id="560361652">
      <w:bodyDiv w:val="1"/>
      <w:marLeft w:val="0"/>
      <w:marRight w:val="0"/>
      <w:marTop w:val="0"/>
      <w:marBottom w:val="0"/>
      <w:divBdr>
        <w:top w:val="none" w:sz="0" w:space="0" w:color="auto"/>
        <w:left w:val="none" w:sz="0" w:space="0" w:color="auto"/>
        <w:bottom w:val="none" w:sz="0" w:space="0" w:color="auto"/>
        <w:right w:val="none" w:sz="0" w:space="0" w:color="auto"/>
      </w:divBdr>
    </w:div>
    <w:div w:id="694766553">
      <w:bodyDiv w:val="1"/>
      <w:marLeft w:val="0"/>
      <w:marRight w:val="0"/>
      <w:marTop w:val="0"/>
      <w:marBottom w:val="0"/>
      <w:divBdr>
        <w:top w:val="none" w:sz="0" w:space="0" w:color="auto"/>
        <w:left w:val="none" w:sz="0" w:space="0" w:color="auto"/>
        <w:bottom w:val="none" w:sz="0" w:space="0" w:color="auto"/>
        <w:right w:val="none" w:sz="0" w:space="0" w:color="auto"/>
      </w:divBdr>
    </w:div>
    <w:div w:id="707029716">
      <w:bodyDiv w:val="1"/>
      <w:marLeft w:val="0"/>
      <w:marRight w:val="0"/>
      <w:marTop w:val="0"/>
      <w:marBottom w:val="0"/>
      <w:divBdr>
        <w:top w:val="none" w:sz="0" w:space="0" w:color="auto"/>
        <w:left w:val="none" w:sz="0" w:space="0" w:color="auto"/>
        <w:bottom w:val="none" w:sz="0" w:space="0" w:color="auto"/>
        <w:right w:val="none" w:sz="0" w:space="0" w:color="auto"/>
      </w:divBdr>
    </w:div>
    <w:div w:id="708841676">
      <w:bodyDiv w:val="1"/>
      <w:marLeft w:val="0"/>
      <w:marRight w:val="0"/>
      <w:marTop w:val="0"/>
      <w:marBottom w:val="0"/>
      <w:divBdr>
        <w:top w:val="none" w:sz="0" w:space="0" w:color="auto"/>
        <w:left w:val="none" w:sz="0" w:space="0" w:color="auto"/>
        <w:bottom w:val="none" w:sz="0" w:space="0" w:color="auto"/>
        <w:right w:val="none" w:sz="0" w:space="0" w:color="auto"/>
      </w:divBdr>
    </w:div>
    <w:div w:id="842089617">
      <w:bodyDiv w:val="1"/>
      <w:marLeft w:val="0"/>
      <w:marRight w:val="0"/>
      <w:marTop w:val="0"/>
      <w:marBottom w:val="0"/>
      <w:divBdr>
        <w:top w:val="none" w:sz="0" w:space="0" w:color="auto"/>
        <w:left w:val="none" w:sz="0" w:space="0" w:color="auto"/>
        <w:bottom w:val="none" w:sz="0" w:space="0" w:color="auto"/>
        <w:right w:val="none" w:sz="0" w:space="0" w:color="auto"/>
      </w:divBdr>
    </w:div>
    <w:div w:id="891620145">
      <w:bodyDiv w:val="1"/>
      <w:marLeft w:val="0"/>
      <w:marRight w:val="0"/>
      <w:marTop w:val="0"/>
      <w:marBottom w:val="0"/>
      <w:divBdr>
        <w:top w:val="none" w:sz="0" w:space="0" w:color="auto"/>
        <w:left w:val="none" w:sz="0" w:space="0" w:color="auto"/>
        <w:bottom w:val="none" w:sz="0" w:space="0" w:color="auto"/>
        <w:right w:val="none" w:sz="0" w:space="0" w:color="auto"/>
      </w:divBdr>
    </w:div>
    <w:div w:id="925111174">
      <w:bodyDiv w:val="1"/>
      <w:marLeft w:val="0"/>
      <w:marRight w:val="0"/>
      <w:marTop w:val="0"/>
      <w:marBottom w:val="0"/>
      <w:divBdr>
        <w:top w:val="none" w:sz="0" w:space="0" w:color="auto"/>
        <w:left w:val="none" w:sz="0" w:space="0" w:color="auto"/>
        <w:bottom w:val="none" w:sz="0" w:space="0" w:color="auto"/>
        <w:right w:val="none" w:sz="0" w:space="0" w:color="auto"/>
      </w:divBdr>
    </w:div>
    <w:div w:id="932014668">
      <w:bodyDiv w:val="1"/>
      <w:marLeft w:val="0"/>
      <w:marRight w:val="0"/>
      <w:marTop w:val="0"/>
      <w:marBottom w:val="0"/>
      <w:divBdr>
        <w:top w:val="none" w:sz="0" w:space="0" w:color="auto"/>
        <w:left w:val="none" w:sz="0" w:space="0" w:color="auto"/>
        <w:bottom w:val="none" w:sz="0" w:space="0" w:color="auto"/>
        <w:right w:val="none" w:sz="0" w:space="0" w:color="auto"/>
      </w:divBdr>
    </w:div>
    <w:div w:id="933132216">
      <w:bodyDiv w:val="1"/>
      <w:marLeft w:val="0"/>
      <w:marRight w:val="0"/>
      <w:marTop w:val="0"/>
      <w:marBottom w:val="0"/>
      <w:divBdr>
        <w:top w:val="none" w:sz="0" w:space="0" w:color="auto"/>
        <w:left w:val="none" w:sz="0" w:space="0" w:color="auto"/>
        <w:bottom w:val="none" w:sz="0" w:space="0" w:color="auto"/>
        <w:right w:val="none" w:sz="0" w:space="0" w:color="auto"/>
      </w:divBdr>
    </w:div>
    <w:div w:id="999574514">
      <w:bodyDiv w:val="1"/>
      <w:marLeft w:val="0"/>
      <w:marRight w:val="0"/>
      <w:marTop w:val="0"/>
      <w:marBottom w:val="0"/>
      <w:divBdr>
        <w:top w:val="none" w:sz="0" w:space="0" w:color="auto"/>
        <w:left w:val="none" w:sz="0" w:space="0" w:color="auto"/>
        <w:bottom w:val="none" w:sz="0" w:space="0" w:color="auto"/>
        <w:right w:val="none" w:sz="0" w:space="0" w:color="auto"/>
      </w:divBdr>
    </w:div>
    <w:div w:id="1007250034">
      <w:bodyDiv w:val="1"/>
      <w:marLeft w:val="0"/>
      <w:marRight w:val="0"/>
      <w:marTop w:val="0"/>
      <w:marBottom w:val="0"/>
      <w:divBdr>
        <w:top w:val="none" w:sz="0" w:space="0" w:color="auto"/>
        <w:left w:val="none" w:sz="0" w:space="0" w:color="auto"/>
        <w:bottom w:val="none" w:sz="0" w:space="0" w:color="auto"/>
        <w:right w:val="none" w:sz="0" w:space="0" w:color="auto"/>
      </w:divBdr>
    </w:div>
    <w:div w:id="1018123082">
      <w:bodyDiv w:val="1"/>
      <w:marLeft w:val="0"/>
      <w:marRight w:val="0"/>
      <w:marTop w:val="0"/>
      <w:marBottom w:val="0"/>
      <w:divBdr>
        <w:top w:val="none" w:sz="0" w:space="0" w:color="auto"/>
        <w:left w:val="none" w:sz="0" w:space="0" w:color="auto"/>
        <w:bottom w:val="none" w:sz="0" w:space="0" w:color="auto"/>
        <w:right w:val="none" w:sz="0" w:space="0" w:color="auto"/>
      </w:divBdr>
    </w:div>
    <w:div w:id="1130586253">
      <w:bodyDiv w:val="1"/>
      <w:marLeft w:val="0"/>
      <w:marRight w:val="0"/>
      <w:marTop w:val="0"/>
      <w:marBottom w:val="0"/>
      <w:divBdr>
        <w:top w:val="none" w:sz="0" w:space="0" w:color="auto"/>
        <w:left w:val="none" w:sz="0" w:space="0" w:color="auto"/>
        <w:bottom w:val="none" w:sz="0" w:space="0" w:color="auto"/>
        <w:right w:val="none" w:sz="0" w:space="0" w:color="auto"/>
      </w:divBdr>
    </w:div>
    <w:div w:id="1186865515">
      <w:bodyDiv w:val="1"/>
      <w:marLeft w:val="0"/>
      <w:marRight w:val="0"/>
      <w:marTop w:val="0"/>
      <w:marBottom w:val="0"/>
      <w:divBdr>
        <w:top w:val="none" w:sz="0" w:space="0" w:color="auto"/>
        <w:left w:val="none" w:sz="0" w:space="0" w:color="auto"/>
        <w:bottom w:val="none" w:sz="0" w:space="0" w:color="auto"/>
        <w:right w:val="none" w:sz="0" w:space="0" w:color="auto"/>
      </w:divBdr>
    </w:div>
    <w:div w:id="1222714893">
      <w:bodyDiv w:val="1"/>
      <w:marLeft w:val="0"/>
      <w:marRight w:val="0"/>
      <w:marTop w:val="0"/>
      <w:marBottom w:val="0"/>
      <w:divBdr>
        <w:top w:val="none" w:sz="0" w:space="0" w:color="auto"/>
        <w:left w:val="none" w:sz="0" w:space="0" w:color="auto"/>
        <w:bottom w:val="none" w:sz="0" w:space="0" w:color="auto"/>
        <w:right w:val="none" w:sz="0" w:space="0" w:color="auto"/>
      </w:divBdr>
    </w:div>
    <w:div w:id="1244871862">
      <w:bodyDiv w:val="1"/>
      <w:marLeft w:val="0"/>
      <w:marRight w:val="0"/>
      <w:marTop w:val="0"/>
      <w:marBottom w:val="0"/>
      <w:divBdr>
        <w:top w:val="none" w:sz="0" w:space="0" w:color="auto"/>
        <w:left w:val="none" w:sz="0" w:space="0" w:color="auto"/>
        <w:bottom w:val="none" w:sz="0" w:space="0" w:color="auto"/>
        <w:right w:val="none" w:sz="0" w:space="0" w:color="auto"/>
      </w:divBdr>
    </w:div>
    <w:div w:id="1279795100">
      <w:bodyDiv w:val="1"/>
      <w:marLeft w:val="0"/>
      <w:marRight w:val="0"/>
      <w:marTop w:val="0"/>
      <w:marBottom w:val="0"/>
      <w:divBdr>
        <w:top w:val="none" w:sz="0" w:space="0" w:color="auto"/>
        <w:left w:val="none" w:sz="0" w:space="0" w:color="auto"/>
        <w:bottom w:val="none" w:sz="0" w:space="0" w:color="auto"/>
        <w:right w:val="none" w:sz="0" w:space="0" w:color="auto"/>
      </w:divBdr>
    </w:div>
    <w:div w:id="1340816237">
      <w:bodyDiv w:val="1"/>
      <w:marLeft w:val="0"/>
      <w:marRight w:val="0"/>
      <w:marTop w:val="0"/>
      <w:marBottom w:val="0"/>
      <w:divBdr>
        <w:top w:val="none" w:sz="0" w:space="0" w:color="auto"/>
        <w:left w:val="none" w:sz="0" w:space="0" w:color="auto"/>
        <w:bottom w:val="none" w:sz="0" w:space="0" w:color="auto"/>
        <w:right w:val="none" w:sz="0" w:space="0" w:color="auto"/>
      </w:divBdr>
    </w:div>
    <w:div w:id="1383481292">
      <w:bodyDiv w:val="1"/>
      <w:marLeft w:val="0"/>
      <w:marRight w:val="0"/>
      <w:marTop w:val="0"/>
      <w:marBottom w:val="0"/>
      <w:divBdr>
        <w:top w:val="none" w:sz="0" w:space="0" w:color="auto"/>
        <w:left w:val="none" w:sz="0" w:space="0" w:color="auto"/>
        <w:bottom w:val="none" w:sz="0" w:space="0" w:color="auto"/>
        <w:right w:val="none" w:sz="0" w:space="0" w:color="auto"/>
      </w:divBdr>
    </w:div>
    <w:div w:id="1384258407">
      <w:bodyDiv w:val="1"/>
      <w:marLeft w:val="0"/>
      <w:marRight w:val="0"/>
      <w:marTop w:val="0"/>
      <w:marBottom w:val="0"/>
      <w:divBdr>
        <w:top w:val="none" w:sz="0" w:space="0" w:color="auto"/>
        <w:left w:val="none" w:sz="0" w:space="0" w:color="auto"/>
        <w:bottom w:val="none" w:sz="0" w:space="0" w:color="auto"/>
        <w:right w:val="none" w:sz="0" w:space="0" w:color="auto"/>
      </w:divBdr>
    </w:div>
    <w:div w:id="1398750288">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90314591">
      <w:bodyDiv w:val="1"/>
      <w:marLeft w:val="0"/>
      <w:marRight w:val="0"/>
      <w:marTop w:val="0"/>
      <w:marBottom w:val="0"/>
      <w:divBdr>
        <w:top w:val="none" w:sz="0" w:space="0" w:color="auto"/>
        <w:left w:val="none" w:sz="0" w:space="0" w:color="auto"/>
        <w:bottom w:val="none" w:sz="0" w:space="0" w:color="auto"/>
        <w:right w:val="none" w:sz="0" w:space="0" w:color="auto"/>
      </w:divBdr>
    </w:div>
    <w:div w:id="1629814967">
      <w:bodyDiv w:val="1"/>
      <w:marLeft w:val="0"/>
      <w:marRight w:val="0"/>
      <w:marTop w:val="0"/>
      <w:marBottom w:val="0"/>
      <w:divBdr>
        <w:top w:val="none" w:sz="0" w:space="0" w:color="auto"/>
        <w:left w:val="none" w:sz="0" w:space="0" w:color="auto"/>
        <w:bottom w:val="none" w:sz="0" w:space="0" w:color="auto"/>
        <w:right w:val="none" w:sz="0" w:space="0" w:color="auto"/>
      </w:divBdr>
    </w:div>
    <w:div w:id="1630353354">
      <w:bodyDiv w:val="1"/>
      <w:marLeft w:val="0"/>
      <w:marRight w:val="0"/>
      <w:marTop w:val="0"/>
      <w:marBottom w:val="0"/>
      <w:divBdr>
        <w:top w:val="none" w:sz="0" w:space="0" w:color="auto"/>
        <w:left w:val="none" w:sz="0" w:space="0" w:color="auto"/>
        <w:bottom w:val="none" w:sz="0" w:space="0" w:color="auto"/>
        <w:right w:val="none" w:sz="0" w:space="0" w:color="auto"/>
      </w:divBdr>
    </w:div>
    <w:div w:id="1635016037">
      <w:bodyDiv w:val="1"/>
      <w:marLeft w:val="0"/>
      <w:marRight w:val="0"/>
      <w:marTop w:val="0"/>
      <w:marBottom w:val="0"/>
      <w:divBdr>
        <w:top w:val="none" w:sz="0" w:space="0" w:color="auto"/>
        <w:left w:val="none" w:sz="0" w:space="0" w:color="auto"/>
        <w:bottom w:val="none" w:sz="0" w:space="0" w:color="auto"/>
        <w:right w:val="none" w:sz="0" w:space="0" w:color="auto"/>
      </w:divBdr>
    </w:div>
    <w:div w:id="1697266066">
      <w:bodyDiv w:val="1"/>
      <w:marLeft w:val="0"/>
      <w:marRight w:val="0"/>
      <w:marTop w:val="0"/>
      <w:marBottom w:val="0"/>
      <w:divBdr>
        <w:top w:val="none" w:sz="0" w:space="0" w:color="auto"/>
        <w:left w:val="none" w:sz="0" w:space="0" w:color="auto"/>
        <w:bottom w:val="none" w:sz="0" w:space="0" w:color="auto"/>
        <w:right w:val="none" w:sz="0" w:space="0" w:color="auto"/>
      </w:divBdr>
    </w:div>
    <w:div w:id="1716733560">
      <w:bodyDiv w:val="1"/>
      <w:marLeft w:val="0"/>
      <w:marRight w:val="0"/>
      <w:marTop w:val="0"/>
      <w:marBottom w:val="0"/>
      <w:divBdr>
        <w:top w:val="none" w:sz="0" w:space="0" w:color="auto"/>
        <w:left w:val="none" w:sz="0" w:space="0" w:color="auto"/>
        <w:bottom w:val="none" w:sz="0" w:space="0" w:color="auto"/>
        <w:right w:val="none" w:sz="0" w:space="0" w:color="auto"/>
      </w:divBdr>
    </w:div>
    <w:div w:id="1774782505">
      <w:bodyDiv w:val="1"/>
      <w:marLeft w:val="0"/>
      <w:marRight w:val="0"/>
      <w:marTop w:val="0"/>
      <w:marBottom w:val="0"/>
      <w:divBdr>
        <w:top w:val="none" w:sz="0" w:space="0" w:color="auto"/>
        <w:left w:val="none" w:sz="0" w:space="0" w:color="auto"/>
        <w:bottom w:val="none" w:sz="0" w:space="0" w:color="auto"/>
        <w:right w:val="none" w:sz="0" w:space="0" w:color="auto"/>
      </w:divBdr>
    </w:div>
    <w:div w:id="1827353673">
      <w:bodyDiv w:val="1"/>
      <w:marLeft w:val="0"/>
      <w:marRight w:val="0"/>
      <w:marTop w:val="0"/>
      <w:marBottom w:val="0"/>
      <w:divBdr>
        <w:top w:val="none" w:sz="0" w:space="0" w:color="auto"/>
        <w:left w:val="none" w:sz="0" w:space="0" w:color="auto"/>
        <w:bottom w:val="none" w:sz="0" w:space="0" w:color="auto"/>
        <w:right w:val="none" w:sz="0" w:space="0" w:color="auto"/>
      </w:divBdr>
    </w:div>
    <w:div w:id="1874878375">
      <w:bodyDiv w:val="1"/>
      <w:marLeft w:val="0"/>
      <w:marRight w:val="0"/>
      <w:marTop w:val="0"/>
      <w:marBottom w:val="0"/>
      <w:divBdr>
        <w:top w:val="none" w:sz="0" w:space="0" w:color="auto"/>
        <w:left w:val="none" w:sz="0" w:space="0" w:color="auto"/>
        <w:bottom w:val="none" w:sz="0" w:space="0" w:color="auto"/>
        <w:right w:val="none" w:sz="0" w:space="0" w:color="auto"/>
      </w:divBdr>
    </w:div>
    <w:div w:id="1907910767">
      <w:bodyDiv w:val="1"/>
      <w:marLeft w:val="0"/>
      <w:marRight w:val="0"/>
      <w:marTop w:val="0"/>
      <w:marBottom w:val="0"/>
      <w:divBdr>
        <w:top w:val="none" w:sz="0" w:space="0" w:color="auto"/>
        <w:left w:val="none" w:sz="0" w:space="0" w:color="auto"/>
        <w:bottom w:val="none" w:sz="0" w:space="0" w:color="auto"/>
        <w:right w:val="none" w:sz="0" w:space="0" w:color="auto"/>
      </w:divBdr>
    </w:div>
    <w:div w:id="1914779735">
      <w:bodyDiv w:val="1"/>
      <w:marLeft w:val="0"/>
      <w:marRight w:val="0"/>
      <w:marTop w:val="0"/>
      <w:marBottom w:val="0"/>
      <w:divBdr>
        <w:top w:val="none" w:sz="0" w:space="0" w:color="auto"/>
        <w:left w:val="none" w:sz="0" w:space="0" w:color="auto"/>
        <w:bottom w:val="none" w:sz="0" w:space="0" w:color="auto"/>
        <w:right w:val="none" w:sz="0" w:space="0" w:color="auto"/>
      </w:divBdr>
    </w:div>
    <w:div w:id="1935017431">
      <w:bodyDiv w:val="1"/>
      <w:marLeft w:val="0"/>
      <w:marRight w:val="0"/>
      <w:marTop w:val="0"/>
      <w:marBottom w:val="0"/>
      <w:divBdr>
        <w:top w:val="none" w:sz="0" w:space="0" w:color="auto"/>
        <w:left w:val="none" w:sz="0" w:space="0" w:color="auto"/>
        <w:bottom w:val="none" w:sz="0" w:space="0" w:color="auto"/>
        <w:right w:val="none" w:sz="0" w:space="0" w:color="auto"/>
      </w:divBdr>
    </w:div>
    <w:div w:id="2017415251">
      <w:bodyDiv w:val="1"/>
      <w:marLeft w:val="0"/>
      <w:marRight w:val="0"/>
      <w:marTop w:val="0"/>
      <w:marBottom w:val="0"/>
      <w:divBdr>
        <w:top w:val="none" w:sz="0" w:space="0" w:color="auto"/>
        <w:left w:val="none" w:sz="0" w:space="0" w:color="auto"/>
        <w:bottom w:val="none" w:sz="0" w:space="0" w:color="auto"/>
        <w:right w:val="none" w:sz="0" w:space="0" w:color="auto"/>
      </w:divBdr>
    </w:div>
    <w:div w:id="2087920297">
      <w:bodyDiv w:val="1"/>
      <w:marLeft w:val="0"/>
      <w:marRight w:val="0"/>
      <w:marTop w:val="0"/>
      <w:marBottom w:val="0"/>
      <w:divBdr>
        <w:top w:val="none" w:sz="0" w:space="0" w:color="auto"/>
        <w:left w:val="none" w:sz="0" w:space="0" w:color="auto"/>
        <w:bottom w:val="none" w:sz="0" w:space="0" w:color="auto"/>
        <w:right w:val="none" w:sz="0" w:space="0" w:color="auto"/>
      </w:divBdr>
    </w:div>
    <w:div w:id="21206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timicrobialresistance.dk/ears-net-EQA.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ucast.org/clinical_breakpoi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[Results all - cleaned v7.xlsx]Fig1-3 error ALL!Pivottabel21</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baseline="0">
                <a:effectLst/>
              </a:rPr>
              <a:t>Deviations observed per laboratory</a:t>
            </a:r>
            <a:endParaRPr lang="da-DK"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3571568627450993E-2"/>
          <c:y val="0.15476851851851853"/>
          <c:w val="0.91166846405228763"/>
          <c:h val="0.60975976961213185"/>
        </c:manualLayout>
      </c:layout>
      <c:barChart>
        <c:barDir val="col"/>
        <c:grouping val="stacked"/>
        <c:varyColors val="0"/>
        <c:ser>
          <c:idx val="0"/>
          <c:order val="0"/>
          <c:tx>
            <c:strRef>
              <c:f>'Fig1-3 error ALL'!$B$4:$B$5</c:f>
              <c:strCache>
                <c:ptCount val="1"/>
                <c:pt idx="0">
                  <c:v>Incorrect</c:v>
                </c:pt>
              </c:strCache>
            </c:strRef>
          </c:tx>
          <c:spPr>
            <a:solidFill>
              <a:schemeClr val="accent1"/>
            </a:solidFill>
            <a:ln>
              <a:noFill/>
            </a:ln>
            <a:effectLst/>
          </c:spPr>
          <c:invertIfNegative val="0"/>
          <c:cat>
            <c:strRef>
              <c:f>'Fig1-3 error ALL'!$A$6:$A$16</c:f>
              <c:strCache>
                <c:ptCount val="10"/>
                <c:pt idx="0">
                  <c:v>EE001</c:v>
                </c:pt>
                <c:pt idx="1">
                  <c:v>EE003</c:v>
                </c:pt>
                <c:pt idx="2">
                  <c:v>EE004</c:v>
                </c:pt>
                <c:pt idx="3">
                  <c:v>EE005</c:v>
                </c:pt>
                <c:pt idx="4">
                  <c:v>EE006</c:v>
                </c:pt>
                <c:pt idx="5">
                  <c:v>EE007</c:v>
                </c:pt>
                <c:pt idx="6">
                  <c:v>EE008</c:v>
                </c:pt>
                <c:pt idx="7">
                  <c:v>EE009</c:v>
                </c:pt>
                <c:pt idx="8">
                  <c:v>EE010</c:v>
                </c:pt>
                <c:pt idx="9">
                  <c:v>EE011</c:v>
                </c:pt>
              </c:strCache>
            </c:strRef>
          </c:cat>
          <c:val>
            <c:numRef>
              <c:f>'Fig1-3 error ALL'!$B$6:$B$16</c:f>
              <c:numCache>
                <c:formatCode>0.00%</c:formatCode>
                <c:ptCount val="10"/>
                <c:pt idx="0">
                  <c:v>7.5268817204301078E-2</c:v>
                </c:pt>
                <c:pt idx="1">
                  <c:v>7.0422535211267609E-2</c:v>
                </c:pt>
                <c:pt idx="2">
                  <c:v>8.4337349397590355E-2</c:v>
                </c:pt>
                <c:pt idx="3">
                  <c:v>4.8387096774193547E-2</c:v>
                </c:pt>
                <c:pt idx="4">
                  <c:v>4.5454545454545456E-2</c:v>
                </c:pt>
                <c:pt idx="5">
                  <c:v>9.0909090909090912E-2</c:v>
                </c:pt>
                <c:pt idx="6">
                  <c:v>0.1</c:v>
                </c:pt>
                <c:pt idx="7">
                  <c:v>3.7037037037037035E-2</c:v>
                </c:pt>
                <c:pt idx="8">
                  <c:v>6.8965517241379309E-2</c:v>
                </c:pt>
                <c:pt idx="9">
                  <c:v>5.5555555555555552E-2</c:v>
                </c:pt>
              </c:numCache>
            </c:numRef>
          </c:val>
          <c:extLst>
            <c:ext xmlns:c16="http://schemas.microsoft.com/office/drawing/2014/chart" uri="{C3380CC4-5D6E-409C-BE32-E72D297353CC}">
              <c16:uniqueId val="{00000000-529D-4C35-8EA5-40940C0C3F0B}"/>
            </c:ext>
          </c:extLst>
        </c:ser>
        <c:dLbls>
          <c:showLegendKey val="0"/>
          <c:showVal val="0"/>
          <c:showCatName val="0"/>
          <c:showSerName val="0"/>
          <c:showPercent val="0"/>
          <c:showBubbleSize val="0"/>
        </c:dLbls>
        <c:gapWidth val="50"/>
        <c:overlap val="98"/>
        <c:axId val="462450144"/>
        <c:axId val="462428928"/>
      </c:barChart>
      <c:catAx>
        <c:axId val="462450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62428928"/>
        <c:crosses val="autoZero"/>
        <c:auto val="1"/>
        <c:lblAlgn val="ctr"/>
        <c:lblOffset val="100"/>
        <c:tickLblSkip val="1"/>
        <c:noMultiLvlLbl val="0"/>
      </c:catAx>
      <c:valAx>
        <c:axId val="46242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deviation</a:t>
                </a:r>
              </a:p>
            </c:rich>
          </c:tx>
          <c:layout>
            <c:manualLayout>
              <c:xMode val="edge"/>
              <c:yMode val="edge"/>
              <c:x val="0"/>
              <c:y val="0.264544327792359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4501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[Results all - cleaned v7.xlsx]Fig 2 error per lab EC!Pivottabel21</c:name>
    <c:fmtId val="-1"/>
  </c:pivotSource>
  <c:chart>
    <c:title>
      <c:tx>
        <c:rich>
          <a:bodyPr rot="0" spcFirstLastPara="1" vertOverflow="ellipsis" vert="horz" wrap="square" anchor="ctr" anchorCtr="1"/>
          <a:lstStyle/>
          <a:p>
            <a:pPr>
              <a:defRPr sz="1100" b="0" i="1" u="none" strike="noStrike" kern="1200" spc="0" baseline="0">
                <a:solidFill>
                  <a:schemeClr val="tx1">
                    <a:lumMod val="65000"/>
                    <a:lumOff val="35000"/>
                  </a:schemeClr>
                </a:solidFill>
                <a:latin typeface="+mn-lt"/>
                <a:ea typeface="+mn-ea"/>
                <a:cs typeface="+mn-cs"/>
              </a:defRPr>
            </a:pPr>
            <a:r>
              <a:rPr lang="en-US" sz="1100" b="0" i="0" baseline="0">
                <a:effectLst/>
              </a:rPr>
              <a:t>Deviations observed in </a:t>
            </a:r>
            <a:r>
              <a:rPr lang="en-US" sz="1100" b="0" i="1" baseline="0">
                <a:effectLst/>
              </a:rPr>
              <a:t>Escherichia coli</a:t>
            </a:r>
            <a:r>
              <a:rPr lang="en-US" sz="1100" b="0" i="0" baseline="0">
                <a:effectLst/>
              </a:rPr>
              <a:t> AST results</a:t>
            </a:r>
            <a:endParaRPr lang="da-DK" sz="1100">
              <a:effectLst/>
            </a:endParaRPr>
          </a:p>
        </c:rich>
      </c:tx>
      <c:overlay val="0"/>
      <c:spPr>
        <a:noFill/>
        <a:ln>
          <a:noFill/>
        </a:ln>
        <a:effectLst/>
      </c:spPr>
      <c:txPr>
        <a:bodyPr rot="0" spcFirstLastPara="1" vertOverflow="ellipsis" vert="horz" wrap="square" anchor="ctr" anchorCtr="1"/>
        <a:lstStyle/>
        <a:p>
          <a:pPr>
            <a:defRPr sz="1100" b="0" i="1"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'Fig 2 error per lab EC'!$B$4:$B$5</c:f>
              <c:strCache>
                <c:ptCount val="1"/>
                <c:pt idx="0">
                  <c:v>Incorrect</c:v>
                </c:pt>
              </c:strCache>
            </c:strRef>
          </c:tx>
          <c:spPr>
            <a:solidFill>
              <a:schemeClr val="accent1"/>
            </a:solidFill>
            <a:ln>
              <a:noFill/>
            </a:ln>
            <a:effectLst/>
          </c:spPr>
          <c:invertIfNegative val="0"/>
          <c:cat>
            <c:strRef>
              <c:f>'Fig 2 error per lab EC'!$A$6:$A$16</c:f>
              <c:strCache>
                <c:ptCount val="10"/>
                <c:pt idx="0">
                  <c:v>EE001</c:v>
                </c:pt>
                <c:pt idx="1">
                  <c:v>EE003</c:v>
                </c:pt>
                <c:pt idx="2">
                  <c:v>EE004</c:v>
                </c:pt>
                <c:pt idx="3">
                  <c:v>EE005</c:v>
                </c:pt>
                <c:pt idx="4">
                  <c:v>EE006</c:v>
                </c:pt>
                <c:pt idx="5">
                  <c:v>EE007</c:v>
                </c:pt>
                <c:pt idx="6">
                  <c:v>EE008</c:v>
                </c:pt>
                <c:pt idx="7">
                  <c:v>EE009</c:v>
                </c:pt>
                <c:pt idx="8">
                  <c:v>EE010</c:v>
                </c:pt>
                <c:pt idx="9">
                  <c:v>EE011</c:v>
                </c:pt>
              </c:strCache>
            </c:strRef>
          </c:cat>
          <c:val>
            <c:numRef>
              <c:f>'Fig 2 error per lab EC'!$B$6:$B$16</c:f>
              <c:numCache>
                <c:formatCode>0.00%</c:formatCode>
                <c:ptCount val="10"/>
                <c:pt idx="0">
                  <c:v>7.8431372549019607E-2</c:v>
                </c:pt>
                <c:pt idx="1">
                  <c:v>0.11428571428571428</c:v>
                </c:pt>
                <c:pt idx="2">
                  <c:v>0.11363636363636363</c:v>
                </c:pt>
                <c:pt idx="3">
                  <c:v>0.10344827586206896</c:v>
                </c:pt>
                <c:pt idx="4">
                  <c:v>3.0303030303030304E-2</c:v>
                </c:pt>
                <c:pt idx="5">
                  <c:v>0.15</c:v>
                </c:pt>
                <c:pt idx="6">
                  <c:v>0.12121212121212122</c:v>
                </c:pt>
                <c:pt idx="7">
                  <c:v>4.7619047619047616E-2</c:v>
                </c:pt>
                <c:pt idx="8">
                  <c:v>9.6774193548387094E-2</c:v>
                </c:pt>
                <c:pt idx="9">
                  <c:v>6.25E-2</c:v>
                </c:pt>
              </c:numCache>
            </c:numRef>
          </c:val>
          <c:extLst>
            <c:ext xmlns:c16="http://schemas.microsoft.com/office/drawing/2014/chart" uri="{C3380CC4-5D6E-409C-BE32-E72D297353CC}">
              <c16:uniqueId val="{00000000-8CAE-41B5-8A6D-550FFEFC64BE}"/>
            </c:ext>
          </c:extLst>
        </c:ser>
        <c:dLbls>
          <c:showLegendKey val="0"/>
          <c:showVal val="0"/>
          <c:showCatName val="0"/>
          <c:showSerName val="0"/>
          <c:showPercent val="0"/>
          <c:showBubbleSize val="0"/>
        </c:dLbls>
        <c:gapWidth val="50"/>
        <c:overlap val="100"/>
        <c:axId val="462441440"/>
        <c:axId val="462448512"/>
      </c:barChart>
      <c:catAx>
        <c:axId val="462441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62448512"/>
        <c:crosses val="autoZero"/>
        <c:auto val="1"/>
        <c:lblAlgn val="ctr"/>
        <c:lblOffset val="100"/>
        <c:tickLblSkip val="1"/>
        <c:noMultiLvlLbl val="0"/>
      </c:catAx>
      <c:valAx>
        <c:axId val="46244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deviation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441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[Results all - cleaned v7.xlsx]Fig 3 error per lab KPN!Pivottabel21</c:name>
    <c:fmtId val="-1"/>
  </c:pivotSource>
  <c:chart>
    <c:title>
      <c:tx>
        <c:rich>
          <a:bodyPr rot="0" spcFirstLastPara="1" vertOverflow="ellipsis" vert="horz" wrap="square" anchor="ctr" anchorCtr="1"/>
          <a:lstStyle/>
          <a:p>
            <a:pPr>
              <a:defRPr sz="1100" b="0" i="1" u="none" strike="noStrike" kern="1200" spc="0" baseline="0">
                <a:solidFill>
                  <a:schemeClr val="tx1">
                    <a:lumMod val="65000"/>
                    <a:lumOff val="35000"/>
                  </a:schemeClr>
                </a:solidFill>
                <a:latin typeface="+mn-lt"/>
                <a:ea typeface="+mn-ea"/>
                <a:cs typeface="+mn-cs"/>
              </a:defRPr>
            </a:pPr>
            <a:r>
              <a:rPr lang="en-US" sz="1100" b="0" i="0" baseline="0">
                <a:effectLst/>
              </a:rPr>
              <a:t>Deviations observed in </a:t>
            </a:r>
            <a:r>
              <a:rPr lang="en-US" sz="1100" b="0" i="1" baseline="0">
                <a:effectLst/>
              </a:rPr>
              <a:t>Klebsiella pneumoniae </a:t>
            </a:r>
            <a:r>
              <a:rPr lang="en-US" sz="1100" b="0" i="0" baseline="0">
                <a:effectLst/>
              </a:rPr>
              <a:t>AST results</a:t>
            </a:r>
            <a:endParaRPr lang="da-DK" sz="1100">
              <a:effectLst/>
            </a:endParaRPr>
          </a:p>
        </c:rich>
      </c:tx>
      <c:overlay val="0"/>
      <c:spPr>
        <a:noFill/>
        <a:ln>
          <a:noFill/>
        </a:ln>
        <a:effectLst/>
      </c:spPr>
      <c:txPr>
        <a:bodyPr rot="0" spcFirstLastPara="1" vertOverflow="ellipsis" vert="horz" wrap="square" anchor="ctr" anchorCtr="1"/>
        <a:lstStyle/>
        <a:p>
          <a:pPr>
            <a:defRPr sz="1100" b="0" i="1"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'Fig 3 error per lab KPN'!$B$4:$B$5</c:f>
              <c:strCache>
                <c:ptCount val="1"/>
                <c:pt idx="0">
                  <c:v>Incorrect</c:v>
                </c:pt>
              </c:strCache>
            </c:strRef>
          </c:tx>
          <c:spPr>
            <a:solidFill>
              <a:schemeClr val="accent1"/>
            </a:solidFill>
            <a:ln>
              <a:noFill/>
            </a:ln>
            <a:effectLst/>
          </c:spPr>
          <c:invertIfNegative val="0"/>
          <c:cat>
            <c:strRef>
              <c:f>'Fig 3 error per lab KPN'!$A$6:$A$16</c:f>
              <c:strCache>
                <c:ptCount val="10"/>
                <c:pt idx="0">
                  <c:v>EE001</c:v>
                </c:pt>
                <c:pt idx="1">
                  <c:v>EE003</c:v>
                </c:pt>
                <c:pt idx="2">
                  <c:v>EE004</c:v>
                </c:pt>
                <c:pt idx="3">
                  <c:v>EE005</c:v>
                </c:pt>
                <c:pt idx="4">
                  <c:v>EE006</c:v>
                </c:pt>
                <c:pt idx="5">
                  <c:v>EE007</c:v>
                </c:pt>
                <c:pt idx="6">
                  <c:v>EE008</c:v>
                </c:pt>
                <c:pt idx="7">
                  <c:v>EE009</c:v>
                </c:pt>
                <c:pt idx="8">
                  <c:v>EE010</c:v>
                </c:pt>
                <c:pt idx="9">
                  <c:v>EE011</c:v>
                </c:pt>
              </c:strCache>
            </c:strRef>
          </c:cat>
          <c:val>
            <c:numRef>
              <c:f>'Fig 3 error per lab KPN'!$B$6:$B$16</c:f>
              <c:numCache>
                <c:formatCode>0.00%</c:formatCode>
                <c:ptCount val="10"/>
                <c:pt idx="0">
                  <c:v>7.1428571428571425E-2</c:v>
                </c:pt>
                <c:pt idx="1">
                  <c:v>2.7777777777777776E-2</c:v>
                </c:pt>
                <c:pt idx="2">
                  <c:v>5.128205128205128E-2</c:v>
                </c:pt>
                <c:pt idx="3">
                  <c:v>0</c:v>
                </c:pt>
                <c:pt idx="4">
                  <c:v>6.0606060606060608E-2</c:v>
                </c:pt>
                <c:pt idx="5">
                  <c:v>2.7027027027027029E-2</c:v>
                </c:pt>
                <c:pt idx="6">
                  <c:v>7.407407407407407E-2</c:v>
                </c:pt>
                <c:pt idx="7">
                  <c:v>2.564102564102564E-2</c:v>
                </c:pt>
                <c:pt idx="8">
                  <c:v>3.7037037037037035E-2</c:v>
                </c:pt>
                <c:pt idx="9">
                  <c:v>4.7619047619047616E-2</c:v>
                </c:pt>
              </c:numCache>
            </c:numRef>
          </c:val>
          <c:extLst>
            <c:ext xmlns:c16="http://schemas.microsoft.com/office/drawing/2014/chart" uri="{C3380CC4-5D6E-409C-BE32-E72D297353CC}">
              <c16:uniqueId val="{00000000-B4F4-4C6F-BB2E-0F4223D761F1}"/>
            </c:ext>
          </c:extLst>
        </c:ser>
        <c:dLbls>
          <c:showLegendKey val="0"/>
          <c:showVal val="0"/>
          <c:showCatName val="0"/>
          <c:showSerName val="0"/>
          <c:showPercent val="0"/>
          <c:showBubbleSize val="0"/>
        </c:dLbls>
        <c:gapWidth val="50"/>
        <c:overlap val="100"/>
        <c:axId val="462427296"/>
        <c:axId val="462437632"/>
      </c:barChart>
      <c:catAx>
        <c:axId val="46242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62437632"/>
        <c:crosses val="autoZero"/>
        <c:auto val="1"/>
        <c:lblAlgn val="ctr"/>
        <c:lblOffset val="100"/>
        <c:tickLblSkip val="1"/>
        <c:noMultiLvlLbl val="0"/>
      </c:catAx>
      <c:valAx>
        <c:axId val="46243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deviation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42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111BF7AE233484C8E62BA608F0615A5" ma:contentTypeVersion="7" ma:contentTypeDescription="Opret et nyt dokument." ma:contentTypeScope="" ma:versionID="6af6b5adca8407bf331fc5d60f57e850">
  <xsd:schema xmlns:xsd="http://www.w3.org/2001/XMLSchema" xmlns:xs="http://www.w3.org/2001/XMLSchema" xmlns:p="http://schemas.microsoft.com/office/2006/metadata/properties" xmlns:ns3="d236ce7d-634e-4390-a313-d178c3cc04ad" xmlns:ns4="62e83b8f-da39-4532-b828-72c839e17cd8" targetNamespace="http://schemas.microsoft.com/office/2006/metadata/properties" ma:root="true" ma:fieldsID="3d69b5759fb30bd70ba5a84bf00a4a99" ns3:_="" ns4:_="">
    <xsd:import namespace="d236ce7d-634e-4390-a313-d178c3cc04ad"/>
    <xsd:import namespace="62e83b8f-da39-4532-b828-72c839e17c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6ce7d-634e-4390-a313-d178c3cc04a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83b8f-da39-4532-b828-72c839e17c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F0960-0C01-444B-A837-C53B9F040263}">
  <ds:schemaRefs>
    <ds:schemaRef ds:uri="http://schemas.microsoft.com/sharepoint/v3/contenttype/forms"/>
  </ds:schemaRefs>
</ds:datastoreItem>
</file>

<file path=customXml/itemProps2.xml><?xml version="1.0" encoding="utf-8"?>
<ds:datastoreItem xmlns:ds="http://schemas.openxmlformats.org/officeDocument/2006/customXml" ds:itemID="{783158B6-6E00-48FD-ACC7-D14E3AA8A9B0}">
  <ds:schemaRefs>
    <ds:schemaRef ds:uri="http://schemas.openxmlformats.org/officeDocument/2006/bibliography"/>
  </ds:schemaRefs>
</ds:datastoreItem>
</file>

<file path=customXml/itemProps3.xml><?xml version="1.0" encoding="utf-8"?>
<ds:datastoreItem xmlns:ds="http://schemas.openxmlformats.org/officeDocument/2006/customXml" ds:itemID="{ECAD92CB-9486-4B10-BEF8-ED279045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6ce7d-634e-4390-a313-d178c3cc04ad"/>
    <ds:schemaRef ds:uri="62e83b8f-da39-4532-b828-72c839e17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8D897-3444-4BAF-94FC-83A6454B4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3913</Words>
  <Characters>22306</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Helwigh</dc:creator>
  <cp:keywords/>
  <dc:description/>
  <cp:lastModifiedBy>Marina</cp:lastModifiedBy>
  <cp:revision>4</cp:revision>
  <dcterms:created xsi:type="dcterms:W3CDTF">2021-11-24T10:55:00Z</dcterms:created>
  <dcterms:modified xsi:type="dcterms:W3CDTF">2022-04-12T18:31:00Z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0x0101006111BF7AE233484C8E62BA608F0615A5</vt:lpwstr>
  </property>
</Properties>
</file>